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1D" w:rsidRPr="00DA4802" w:rsidRDefault="00775C1D" w:rsidP="00775C1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775C1D" w:rsidRPr="00DA4802" w:rsidRDefault="00775C1D" w:rsidP="00775C1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 xml:space="preserve">‌Министерство образования Новгородской области‌‌ </w:t>
      </w:r>
    </w:p>
    <w:p w:rsidR="00775C1D" w:rsidRPr="00DA4802" w:rsidRDefault="00775C1D" w:rsidP="00775C1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‌Комитет по образованию Администрации Великого Новгорода‌</w:t>
      </w:r>
      <w:r w:rsidRPr="00DA4802">
        <w:rPr>
          <w:rFonts w:ascii="Times New Roman" w:hAnsi="Times New Roman"/>
          <w:sz w:val="28"/>
        </w:rPr>
        <w:t>​</w:t>
      </w:r>
    </w:p>
    <w:p w:rsidR="00775C1D" w:rsidRDefault="00775C1D" w:rsidP="00775C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436">
        <w:rPr>
          <w:rFonts w:ascii="Times New Roman" w:hAnsi="Times New Roman"/>
          <w:b/>
          <w:sz w:val="28"/>
        </w:rPr>
        <w:t>МАОУ "Средняя общеобразовательная школа №23"</w:t>
      </w:r>
    </w:p>
    <w:p w:rsidR="00775C1D" w:rsidRPr="00210436" w:rsidRDefault="00775C1D" w:rsidP="00775C1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75C1D" w:rsidRPr="00210436" w:rsidRDefault="00775C1D" w:rsidP="00775C1D">
      <w:pPr>
        <w:jc w:val="center"/>
        <w:rPr>
          <w:rFonts w:ascii="Times New Roman" w:hAnsi="Times New Roman"/>
          <w:sz w:val="28"/>
        </w:rPr>
      </w:pPr>
    </w:p>
    <w:p w:rsidR="00775C1D" w:rsidRPr="00210436" w:rsidRDefault="00775C1D" w:rsidP="00775C1D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3115"/>
        <w:gridCol w:w="3115"/>
        <w:gridCol w:w="3115"/>
      </w:tblGrid>
      <w:tr w:rsidR="00775C1D" w:rsidRPr="00210436" w:rsidTr="00B46752">
        <w:tc>
          <w:tcPr>
            <w:tcW w:w="3115" w:type="dxa"/>
          </w:tcPr>
          <w:p w:rsidR="00775C1D" w:rsidRPr="00DA4802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СОГЛАСОВАНО</w:t>
            </w:r>
          </w:p>
          <w:p w:rsidR="00775C1D" w:rsidRPr="00DA4802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Методический совет</w:t>
            </w:r>
          </w:p>
          <w:p w:rsidR="00775C1D" w:rsidRPr="00DA4802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775C1D" w:rsidRPr="00DA4802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Проничева Н.К.</w:t>
            </w:r>
          </w:p>
          <w:p w:rsidR="00775C1D" w:rsidRPr="00210436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«29» августа 2023 г.</w:t>
            </w:r>
          </w:p>
          <w:p w:rsidR="00775C1D" w:rsidRPr="00210436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775C1D" w:rsidRPr="00210436" w:rsidRDefault="00775C1D" w:rsidP="00B4675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775C1D" w:rsidRPr="00DA4802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УТВЕРЖДЕНО</w:t>
            </w:r>
          </w:p>
          <w:p w:rsidR="00775C1D" w:rsidRPr="00DA4802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Директор</w:t>
            </w:r>
          </w:p>
          <w:p w:rsidR="00775C1D" w:rsidRPr="00DA4802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775C1D" w:rsidRPr="00DA4802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Васильева С.В.</w:t>
            </w:r>
          </w:p>
          <w:p w:rsidR="00775C1D" w:rsidRPr="00210436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Приказ № 30-08-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210436">
              <w:rPr>
                <w:rFonts w:ascii="Times New Roman" w:hAnsi="Times New Roman"/>
                <w:sz w:val="28"/>
              </w:rPr>
              <w:t xml:space="preserve">-0 </w:t>
            </w:r>
          </w:p>
          <w:p w:rsidR="00775C1D" w:rsidRPr="00210436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«30» августа 2023  г.</w:t>
            </w:r>
          </w:p>
          <w:p w:rsidR="00775C1D" w:rsidRPr="00210436" w:rsidRDefault="00775C1D" w:rsidP="00B46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75C1D" w:rsidRDefault="00775C1D" w:rsidP="00775C1D">
      <w:pPr>
        <w:jc w:val="center"/>
        <w:rPr>
          <w:rFonts w:ascii="Times New Roman" w:hAnsi="Times New Roman"/>
          <w:sz w:val="28"/>
        </w:rPr>
      </w:pPr>
    </w:p>
    <w:p w:rsidR="00775C1D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75C1D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75C1D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75C1D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75C1D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75C1D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75C1D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75C1D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75C1D" w:rsidRPr="00DA4802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Адаптированная образовательная программа </w:t>
      </w:r>
    </w:p>
    <w:p w:rsidR="00775C1D" w:rsidRPr="00DA4802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основ</w:t>
      </w:r>
      <w:r w:rsidRPr="00DA4802">
        <w:rPr>
          <w:rFonts w:ascii="Times New Roman" w:hAnsi="Times New Roman"/>
          <w:b/>
          <w:bCs/>
          <w:sz w:val="28"/>
        </w:rPr>
        <w:t xml:space="preserve">ного общего образования </w:t>
      </w:r>
    </w:p>
    <w:p w:rsidR="00775C1D" w:rsidRPr="00DA4802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для обучающихся с ОВЗ </w:t>
      </w:r>
    </w:p>
    <w:p w:rsidR="00775C1D" w:rsidRPr="00DA4802" w:rsidRDefault="00775C1D" w:rsidP="00775C1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(ЗПР вариант </w:t>
      </w:r>
      <w:r>
        <w:rPr>
          <w:rFonts w:ascii="Times New Roman" w:hAnsi="Times New Roman"/>
          <w:b/>
          <w:bCs/>
          <w:sz w:val="28"/>
        </w:rPr>
        <w:t>7</w:t>
      </w:r>
      <w:r w:rsidRPr="00DA4802">
        <w:rPr>
          <w:rFonts w:ascii="Times New Roman" w:hAnsi="Times New Roman"/>
          <w:b/>
          <w:bCs/>
          <w:sz w:val="28"/>
        </w:rPr>
        <w:t>)</w:t>
      </w:r>
    </w:p>
    <w:p w:rsidR="00775C1D" w:rsidRPr="00623DD8" w:rsidRDefault="00775C1D" w:rsidP="00775C1D">
      <w:pPr>
        <w:spacing w:after="0"/>
        <w:ind w:left="120"/>
        <w:jc w:val="center"/>
      </w:pPr>
    </w:p>
    <w:p w:rsidR="00775C1D" w:rsidRDefault="00775C1D" w:rsidP="00775C1D">
      <w:pPr>
        <w:spacing w:after="0"/>
        <w:ind w:left="120"/>
        <w:jc w:val="center"/>
      </w:pPr>
    </w:p>
    <w:p w:rsidR="00775C1D" w:rsidRDefault="00775C1D" w:rsidP="00775C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учебный предмет «Русский язык»</w:t>
      </w:r>
    </w:p>
    <w:p w:rsidR="00775C1D" w:rsidRDefault="00775C1D" w:rsidP="00775C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9 класс</w:t>
      </w:r>
    </w:p>
    <w:p w:rsidR="00775C1D" w:rsidRDefault="00775C1D" w:rsidP="00775C1D">
      <w:pPr>
        <w:spacing w:after="0"/>
        <w:ind w:left="120"/>
        <w:jc w:val="center"/>
      </w:pPr>
    </w:p>
    <w:p w:rsidR="00775C1D" w:rsidRDefault="00775C1D" w:rsidP="00775C1D">
      <w:pPr>
        <w:spacing w:after="0"/>
        <w:ind w:left="120"/>
        <w:jc w:val="center"/>
      </w:pPr>
    </w:p>
    <w:p w:rsidR="00775C1D" w:rsidRDefault="00775C1D" w:rsidP="00775C1D">
      <w:pPr>
        <w:spacing w:after="0"/>
        <w:ind w:left="120"/>
        <w:jc w:val="center"/>
      </w:pPr>
    </w:p>
    <w:p w:rsidR="00775C1D" w:rsidRDefault="00775C1D" w:rsidP="00775C1D">
      <w:pPr>
        <w:spacing w:after="0"/>
        <w:ind w:left="120"/>
        <w:jc w:val="center"/>
      </w:pPr>
    </w:p>
    <w:p w:rsidR="00775C1D" w:rsidRDefault="00775C1D" w:rsidP="00775C1D">
      <w:pPr>
        <w:spacing w:after="0"/>
        <w:ind w:left="120"/>
        <w:jc w:val="center"/>
      </w:pPr>
    </w:p>
    <w:p w:rsidR="00775C1D" w:rsidRDefault="00775C1D" w:rsidP="00775C1D">
      <w:pPr>
        <w:spacing w:after="0"/>
        <w:ind w:left="120"/>
        <w:jc w:val="center"/>
      </w:pPr>
    </w:p>
    <w:p w:rsidR="00775C1D" w:rsidRDefault="00775C1D" w:rsidP="00775C1D">
      <w:pPr>
        <w:spacing w:after="0"/>
        <w:ind w:left="120"/>
        <w:jc w:val="center"/>
      </w:pPr>
    </w:p>
    <w:p w:rsidR="00775C1D" w:rsidRDefault="00775C1D" w:rsidP="00775C1D">
      <w:pPr>
        <w:spacing w:after="0"/>
        <w:ind w:left="120"/>
        <w:jc w:val="center"/>
      </w:pPr>
    </w:p>
    <w:p w:rsidR="00775C1D" w:rsidRDefault="00775C1D" w:rsidP="00775C1D">
      <w:pPr>
        <w:spacing w:after="0"/>
        <w:ind w:left="120"/>
        <w:jc w:val="center"/>
      </w:pPr>
    </w:p>
    <w:p w:rsidR="00775C1D" w:rsidRDefault="00775C1D" w:rsidP="00775C1D">
      <w:pPr>
        <w:spacing w:after="0"/>
      </w:pPr>
    </w:p>
    <w:p w:rsidR="00775C1D" w:rsidRDefault="00775C1D" w:rsidP="00775C1D">
      <w:pPr>
        <w:spacing w:after="0"/>
        <w:ind w:left="120"/>
        <w:jc w:val="center"/>
      </w:pPr>
    </w:p>
    <w:p w:rsidR="00BA483C" w:rsidRDefault="00BA483C">
      <w:pPr>
        <w:spacing w:after="0"/>
        <w:ind w:left="120"/>
        <w:jc w:val="center"/>
      </w:pPr>
    </w:p>
    <w:p w:rsidR="00BA483C" w:rsidRDefault="00D7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54700331"/>
      <w:r>
        <w:rPr>
          <w:rFonts w:ascii="Times New Roman" w:eastAsia="Segoe UI" w:hAnsi="Times New Roman" w:cs="Times New Roman"/>
          <w:color w:val="000000"/>
          <w:sz w:val="28"/>
          <w:szCs w:val="28"/>
        </w:rPr>
        <w:lastRenderedPageBreak/>
        <w:t>Федеральная рабочая программа по учебному предмету «Русский язык» (предметная область «Русский язык и литература») (далеесоответственно –</w:t>
      </w:r>
      <w:r>
        <w:rPr>
          <w:rFonts w:ascii="Times New Roman" w:eastAsia="Segoe UI" w:hAnsi="Times New Roman" w:cs="Times New Roman"/>
          <w:color w:val="000000"/>
          <w:sz w:val="28"/>
          <w:szCs w:val="28"/>
        </w:rPr>
        <w:t xml:space="preserve"> программа по русскому языку, русский язык) включает пояснительную записку, содержание обучения, планируемые результатыосвоения программы по русскому языку, тематическое планирование.</w:t>
      </w:r>
    </w:p>
    <w:p w:rsidR="00BA483C" w:rsidRDefault="00D71123">
      <w:pPr>
        <w:pStyle w:val="1"/>
      </w:pPr>
      <w:r>
        <w:t>ПОЯСНИТЕЛЬНАЯ ЗАПИСКА</w:t>
      </w:r>
      <w:bookmarkEnd w:id="0"/>
    </w:p>
    <w:p w:rsidR="00BA483C" w:rsidRDefault="00D71123">
      <w:pPr>
        <w:rPr>
          <w:rFonts w:ascii="Times New Roman" w:hAnsi="Times New Roman" w:cs="Times New Roman"/>
          <w:sz w:val="28"/>
          <w:szCs w:val="28"/>
        </w:rPr>
      </w:pP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Федеральная рабочая программа по русскому языку дл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287) (далее 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основного общего образования по учебному предмету «Русский язык»,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ования для обучающихся с задержкой психического развития.</w:t>
      </w:r>
    </w:p>
    <w:p w:rsidR="00BA483C" w:rsidRDefault="00BA483C">
      <w:pPr>
        <w:rPr>
          <w:rFonts w:ascii="Times New Roman" w:hAnsi="Times New Roman" w:cs="Times New Roman"/>
          <w:sz w:val="28"/>
          <w:szCs w:val="28"/>
        </w:rPr>
      </w:pPr>
    </w:p>
    <w:p w:rsidR="00BA483C" w:rsidRPr="00775C1D" w:rsidRDefault="00D71123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Общая характеристика учебного предмета «Русский язык»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В системе образования учебный предмет «Русский язык» занимает особое место: является не только объектом изучения, но и средством обучения.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Как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мореализации личности.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й, чтобы достигать своих целей, расширять свои знания и возможности, участвовать в социальной жизни. Будучи формой хранения и усвоения различных знаний, русский язык неразрывно связан со всеми школьными предметами и влияет на качество усвоения других школь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ных дисциплин, а в перспективе способствует овладению будущей профессией.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Содержание обучения русскому языку на уровне основного общего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образования отобрано и структурировано на основе компетентностного подхода.</w:t>
      </w:r>
    </w:p>
    <w:p w:rsidR="00BA483C" w:rsidRDefault="00D71123">
      <w:pPr>
        <w:rPr>
          <w:rFonts w:ascii="Times New Roman" w:hAnsi="Times New Roman" w:cs="Times New Roman"/>
          <w:sz w:val="28"/>
          <w:szCs w:val="28"/>
        </w:rPr>
      </w:pP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Цели и задачи изучения учебного предмета «Р</w:t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усский язык»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Общие цели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изучения учебного предмета «Русский язык» представлены в Федеральнойрабочей программе основного общего образования.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Специальной целью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преподавания русского языка является формирование коммуникативной, языковой, лингвистической (яз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ыковедческой) и культуроведческой компетенций у обучающихся с ЗПР.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ных сферах и ситуациях общения.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 умение пользоваться различ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ными лингвистическими словарями.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ьтурой межнационального общения.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Цель и задачи преподавания русского языка обучающимся с ЗПР максимально приближены к задачам, поставленным ФГОС ООО, и учитывают специфические особенности учеников.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Курс русского языка направлен на решение следующих </w:t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задач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обеспечивающих реализацию личностно-ориентированного, когнитивно-коммуникативного, деятельностного подходов к обучению русскому языку обучающихся с ЗПР на уровне основного общего образования: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воспитание у обучающихся с ЗПР гражданственности и патриотиз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совершенствование речемыслительной деятельности, коммуникати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вию и взаимопониманию, потребности к речевому самосовершенствованию;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3)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урного языка; о русском речевом этикете;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4)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нный поиск, извлекать и преобразовывать необходимую информацию.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Особенности психического развития обучающихся с ЗПР обусловливают дополнительные </w:t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коррекционные задачи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учебного предмета «Русский язык», направленные на социально-эмоциональное развитие, развити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r w:rsidRPr="00775C1D">
        <w:rPr>
          <w:rFonts w:ascii="SimSun" w:eastAsia="SimSun" w:hAnsi="SimSun" w:cs="SimSun"/>
          <w:sz w:val="28"/>
          <w:szCs w:val="28"/>
          <w:lang w:eastAsia="zh-CN"/>
        </w:rPr>
        <w:br/>
      </w:r>
    </w:p>
    <w:p w:rsidR="00BA483C" w:rsidRDefault="00D71123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Toc101182371"/>
      <w:r>
        <w:rPr>
          <w:rFonts w:ascii="Times New Roman" w:hAnsi="Times New Roman" w:cs="Times New Roman"/>
          <w:b/>
          <w:sz w:val="28"/>
          <w:szCs w:val="28"/>
        </w:rPr>
        <w:t xml:space="preserve">Особенности отбора и адаптации учебного материала по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BA483C" w:rsidRDefault="00D71123"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Обучающиеся с ЗПР в силу своих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программы, адресованной нормотипичным обучающимся, так как испытывают затруднения при чтении,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 Учащиеся работают на уровне репродуктивного восприятия, основой при обучении являетс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я пассивное механическое запоминание изучаемого материала. Таким обучающимся с трудом даются отдельные приемы умственной деятельности, овладение интеллектуальными умениями. Процесс обучения обучающихся с ЗПР имеет коррекционно-развивающий характер,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что выр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ажается в использовании заданий, направленных на коррекцию имеющихся у них недостатков и опирается на субъективный опыт обучающихся, связь изучаемого материала с реальной жизнью.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Отбор материала выполнен на основе принципа минимально необходимого числа вво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димых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специфических понятий, которые будут использоваться.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Учебный материал отобран таким образом, чтобы его можно было объяснить на доступном для обучающихся с ЗПР уровне.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Изучение наиболее трудных орфографических и грамматических тем сопровождается предв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В соответствии с особенностями восприятия, сохранения и перера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ботки учебной информации обучающимися с ЗПР,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9 классе должны быть сформированы основные языковые компетенции, отработаны умения и навыки применения орфографических и синтаксических правил.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Наиболее сложными темами для изучения обучающимися с ЗПР являются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такие, как «Сложноподчинённые предложения с различными видами придаточных» и т.п.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Особое внимание в 9 классе направлено на подготовку обучающихся к государственной итоговой аттестации по русскому языку, где выпускники должны проявить коммуникативные спосо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бности, связанные с умением перерабатывать информацию, продемонстрировать результаты овладения нормами современного русского языка, основами культуры устной и письменной речи.</w:t>
      </w:r>
    </w:p>
    <w:p w:rsidR="00BA483C" w:rsidRDefault="00BA483C">
      <w:pPr>
        <w:rPr>
          <w:rFonts w:ascii="Times New Roman" w:hAnsi="Times New Roman" w:cs="Times New Roman"/>
          <w:sz w:val="28"/>
          <w:szCs w:val="28"/>
        </w:rPr>
      </w:pPr>
    </w:p>
    <w:p w:rsidR="00BA483C" w:rsidRDefault="00BA4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83C" w:rsidRDefault="00D71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83233538"/>
      <w:bookmarkStart w:id="3" w:name="_Toc101182372"/>
      <w:r>
        <w:rPr>
          <w:rFonts w:ascii="Times New Roman" w:hAnsi="Times New Roman" w:cs="Times New Roman"/>
          <w:b/>
          <w:sz w:val="28"/>
          <w:szCs w:val="28"/>
        </w:rPr>
        <w:t>Виды деятельности обучающихся с ЗПР, обусловленные особыми образовательными по</w:t>
      </w:r>
      <w:r>
        <w:rPr>
          <w:rFonts w:ascii="Times New Roman" w:hAnsi="Times New Roman" w:cs="Times New Roman"/>
          <w:b/>
          <w:sz w:val="28"/>
          <w:szCs w:val="28"/>
        </w:rPr>
        <w:t>требностями и обеспечивающие осмысленное освоение содержании образования по предмету «</w:t>
      </w:r>
      <w:r>
        <w:rPr>
          <w:rFonts w:ascii="Times New Roman" w:hAnsi="Times New Roman" w:cs="Times New Roman"/>
          <w:b/>
          <w:sz w:val="28"/>
          <w:szCs w:val="28"/>
        </w:rPr>
        <w:t>Русский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2"/>
      <w:bookmarkEnd w:id="3"/>
    </w:p>
    <w:p w:rsidR="00BA483C" w:rsidRDefault="00D71123">
      <w:pPr>
        <w:rPr>
          <w:rFonts w:ascii="Times New Roman" w:hAnsi="Times New Roman" w:cs="Times New Roman"/>
          <w:sz w:val="28"/>
          <w:szCs w:val="28"/>
        </w:rPr>
      </w:pP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Содержание видов деятельности обучающихся с ЗПР на уроках русского языка определяется их особыми образовательными потребностями в целом, а также особенностя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ми их речевого развития. Учитывая недостаточную сформированность у обучающихся с ЗПР всех компонентов речи следует предусматривать дополнительную работу на уроке по расширению словарного запаса, развитию связной речи, совершенствованию фонематических проце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ссов. Также важным является адаптация формулировок по грамматическому и семантическому оформлению; упрощение многозвеньевых инструкций посредством деления на короткие смысловые единицы, задающие поэтапность (пошаговость) выполнения задания; специальное ада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птирование текста задания с учетом индивидуальных трудностей обучающихся с ЗПР.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Необходимо мотивировать обучающихся обращаться к справочной информации в случае затруднений, упражнять навыки самоконтроля и самопроверки, формировать умение результативно испо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льзовать в ходе выполнения задания смысловые опоры, образец, визуализацию.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Необходимым является усиление практических упражнений, позволяющих автоматизировать навык, повысить осознанность применения орфографических и пунктуационных правил. Следует усилить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виды деятельности, специфичные для обучающихся с ЗПР: выполнение заданий с опорой на алгоритм; «пошаговость» в изучении материала; использование дополнительной визуальной опоры (планы, образцы, опорные таблицы), привычных для обучающихся мнестических опор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(наглядных схем по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применению правила, шаблонов общего хода выполнения заданий).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Для развития умения делать выводы обучающимися с ЗПР следует использовать опорные слова и клише; необходимо обучать составлению тезисов и конспектов. При закреплении изученных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подготовку сообщения на заданную тему с поиском необходимой информации, коллективные проектные работы.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Примерная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тематическая и терминологическая лексика соответствует ФОП ООО. 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контекст. Каждое новое слово закрепляется в речевой практике обучающихся с ЗПР. Обязательными являются визуальная поддержка, алгоритмы работы с определением, опорные схемы для актуализации терминологии.</w:t>
      </w:r>
    </w:p>
    <w:p w:rsidR="00BA483C" w:rsidRDefault="00BA4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83C" w:rsidRDefault="00D71123">
      <w:pPr>
        <w:rPr>
          <w:rFonts w:ascii="Times New Roman" w:hAnsi="Times New Roman" w:cs="Times New Roman"/>
          <w:sz w:val="28"/>
          <w:szCs w:val="28"/>
        </w:rPr>
      </w:pP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Место учебного предмета «Русский язык» в учебном </w:t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плане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Общее число часов, реком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ендованных для изучения русского языка, –714 часов: в 9 классе – 102 часа (3 часа в неделю).</w:t>
      </w:r>
    </w:p>
    <w:p w:rsidR="00BA483C" w:rsidRDefault="00BA483C"/>
    <w:p w:rsidR="00BA483C" w:rsidRDefault="00BA483C"/>
    <w:p w:rsidR="00BA483C" w:rsidRDefault="00D71123">
      <w:pPr>
        <w:rPr>
          <w:rFonts w:ascii="Times New Roman" w:hAnsi="Times New Roman" w:cs="Times New Roman"/>
          <w:sz w:val="28"/>
          <w:szCs w:val="28"/>
        </w:rPr>
      </w:pPr>
      <w:bookmarkStart w:id="4" w:name="_Toc83233533"/>
      <w:bookmarkStart w:id="5" w:name="_Toc101182374"/>
      <w:r>
        <w:rPr>
          <w:rFonts w:ascii="Times New Roman" w:hAnsi="Times New Roman" w:cs="Times New Roman"/>
          <w:sz w:val="28"/>
          <w:szCs w:val="28"/>
        </w:rPr>
        <w:t>СОДЕРЖАНИЕ УЧЕБНОГО ПРЕДМЕТА «</w:t>
      </w:r>
      <w:r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4"/>
      <w:bookmarkEnd w:id="5"/>
    </w:p>
    <w:p w:rsidR="00BA483C" w:rsidRDefault="00BA483C">
      <w:pPr>
        <w:rPr>
          <w:rFonts w:ascii="Times New Roman" w:hAnsi="Times New Roman" w:cs="Times New Roman"/>
          <w:sz w:val="28"/>
          <w:szCs w:val="28"/>
        </w:rPr>
      </w:pPr>
    </w:p>
    <w:p w:rsidR="00BA483C" w:rsidRDefault="00D71123">
      <w:pPr>
        <w:pStyle w:val="3"/>
        <w:rPr>
          <w:b/>
        </w:rPr>
      </w:pPr>
      <w:bookmarkStart w:id="6" w:name="_Toc154700335"/>
      <w:r>
        <w:t xml:space="preserve">СОДЕРЖАНИЕ ОБУЧЕНИЯ в </w:t>
      </w:r>
      <w:r>
        <w:t>9</w:t>
      </w:r>
      <w:r>
        <w:t xml:space="preserve"> КЛАССЕ</w:t>
      </w:r>
      <w:bookmarkEnd w:id="6"/>
    </w:p>
    <w:p w:rsidR="00BA483C" w:rsidRDefault="00D711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роль русского языка в жизни человека, государства, </w:t>
      </w:r>
      <w:r>
        <w:rPr>
          <w:rFonts w:ascii="Times New Roman" w:hAnsi="Times New Roman"/>
          <w:color w:val="000000"/>
          <w:sz w:val="28"/>
        </w:rPr>
        <w:t>общества; понимать внутренние и внешние функции русского языка и уметь рассказать о них.</w:t>
      </w:r>
    </w:p>
    <w:p w:rsidR="00BA483C" w:rsidRDefault="00BA483C">
      <w:pPr>
        <w:spacing w:after="0" w:line="264" w:lineRule="auto"/>
        <w:ind w:left="120"/>
        <w:jc w:val="both"/>
      </w:pPr>
    </w:p>
    <w:p w:rsidR="00BA483C" w:rsidRDefault="00D711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>
        <w:rPr>
          <w:rFonts w:ascii="Times New Roman" w:hAnsi="Times New Roman"/>
          <w:color w:val="000000"/>
          <w:sz w:val="28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>
        <w:rPr>
          <w:rFonts w:ascii="Times New Roman" w:hAnsi="Times New Roman"/>
          <w:color w:val="000000"/>
          <w:sz w:val="28"/>
        </w:rPr>
        <w:t>бщение информации) на бытовые, научно-учебные (в том числе лингвистические) темы (объём не менее 6 реплик).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>
        <w:rPr>
          <w:rFonts w:ascii="Times New Roman" w:hAnsi="Times New Roman"/>
          <w:color w:val="000000"/>
          <w:sz w:val="28"/>
        </w:rPr>
        <w:t>ункционально-смысловых типов речи.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</w:t>
      </w:r>
      <w:r>
        <w:rPr>
          <w:rFonts w:ascii="Times New Roman" w:hAnsi="Times New Roman"/>
          <w:color w:val="000000"/>
          <w:sz w:val="28"/>
        </w:rPr>
        <w:t>казывания в соответствии с целью, темой и коммуникативным замыслом.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</w:t>
      </w:r>
      <w:r>
        <w:rPr>
          <w:rFonts w:ascii="Times New Roman" w:hAnsi="Times New Roman"/>
          <w:color w:val="000000"/>
          <w:sz w:val="28"/>
        </w:rPr>
        <w:t>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A483C" w:rsidRDefault="00BA483C">
      <w:pPr>
        <w:spacing w:after="0" w:line="264" w:lineRule="auto"/>
        <w:ind w:left="120"/>
        <w:jc w:val="both"/>
      </w:pPr>
    </w:p>
    <w:p w:rsidR="00BA483C" w:rsidRDefault="00D711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</w:t>
      </w:r>
      <w:r>
        <w:rPr>
          <w:rFonts w:ascii="Times New Roman" w:hAnsi="Times New Roman"/>
          <w:color w:val="000000"/>
          <w:sz w:val="28"/>
        </w:rPr>
        <w:t>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</w:t>
      </w:r>
      <w:r>
        <w:rPr>
          <w:rFonts w:ascii="Times New Roman" w:hAnsi="Times New Roman"/>
          <w:color w:val="000000"/>
          <w:sz w:val="28"/>
        </w:rPr>
        <w:t>, повествование, рассуждение-доказательство, оценочные высказывания.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</w:t>
      </w:r>
      <w:r>
        <w:rPr>
          <w:rFonts w:ascii="Times New Roman" w:hAnsi="Times New Roman"/>
          <w:color w:val="000000"/>
          <w:sz w:val="28"/>
        </w:rPr>
        <w:t>ть своё отношение к прочитанному или прослушанному в устной и письменной форме.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</w:t>
      </w:r>
      <w:r>
        <w:rPr>
          <w:rFonts w:ascii="Times New Roman" w:hAnsi="Times New Roman"/>
          <w:color w:val="000000"/>
          <w:sz w:val="28"/>
        </w:rPr>
        <w:t>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умениями информационной переработки текста: выделять главн</w:t>
      </w:r>
      <w:r>
        <w:rPr>
          <w:rFonts w:ascii="Times New Roman" w:hAnsi="Times New Roman"/>
          <w:color w:val="000000"/>
          <w:sz w:val="28"/>
        </w:rPr>
        <w:t>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</w:t>
      </w:r>
      <w:r>
        <w:rPr>
          <w:rFonts w:ascii="Times New Roman" w:hAnsi="Times New Roman"/>
          <w:color w:val="000000"/>
          <w:sz w:val="28"/>
        </w:rPr>
        <w:t>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</w:t>
      </w:r>
      <w:r>
        <w:rPr>
          <w:rFonts w:ascii="Times New Roman" w:hAnsi="Times New Roman"/>
          <w:color w:val="000000"/>
          <w:sz w:val="28"/>
        </w:rPr>
        <w:t>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483C" w:rsidRDefault="00BA483C">
      <w:pPr>
        <w:spacing w:after="0" w:line="264" w:lineRule="auto"/>
        <w:ind w:left="120"/>
        <w:jc w:val="both"/>
      </w:pPr>
    </w:p>
    <w:p w:rsidR="00BA483C" w:rsidRDefault="00D711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</w:t>
      </w:r>
      <w:r>
        <w:rPr>
          <w:rFonts w:ascii="Times New Roman" w:hAnsi="Times New Roman"/>
          <w:color w:val="000000"/>
          <w:sz w:val="28"/>
        </w:rPr>
        <w:t xml:space="preserve">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</w:t>
      </w:r>
      <w:r>
        <w:rPr>
          <w:rFonts w:ascii="Times New Roman" w:hAnsi="Times New Roman"/>
          <w:color w:val="000000"/>
          <w:sz w:val="28"/>
        </w:rPr>
        <w:t xml:space="preserve">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</w:t>
      </w:r>
      <w:r>
        <w:rPr>
          <w:rFonts w:ascii="Times New Roman" w:hAnsi="Times New Roman"/>
          <w:color w:val="000000"/>
          <w:sz w:val="28"/>
        </w:rPr>
        <w:t>разновидностям языка.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</w:t>
      </w:r>
      <w:r>
        <w:rPr>
          <w:rFonts w:ascii="Times New Roman" w:hAnsi="Times New Roman"/>
          <w:color w:val="000000"/>
          <w:sz w:val="28"/>
        </w:rPr>
        <w:t>, редактировать текст.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A483C" w:rsidRDefault="00BA483C">
      <w:pPr>
        <w:spacing w:after="0" w:line="264" w:lineRule="auto"/>
        <w:ind w:left="120"/>
        <w:jc w:val="both"/>
      </w:pPr>
    </w:p>
    <w:p w:rsidR="00BA483C" w:rsidRDefault="00D711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A483C" w:rsidRDefault="00BA483C">
      <w:pPr>
        <w:spacing w:after="0" w:line="264" w:lineRule="auto"/>
        <w:ind w:left="120"/>
        <w:jc w:val="both"/>
      </w:pPr>
    </w:p>
    <w:p w:rsidR="00BA483C" w:rsidRDefault="00D711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</w:rPr>
        <w:t>интаксис. Культура р</w:t>
      </w:r>
      <w:r>
        <w:rPr>
          <w:rFonts w:ascii="Times New Roman" w:hAnsi="Times New Roman"/>
          <w:b/>
          <w:color w:val="000000"/>
          <w:sz w:val="28"/>
        </w:rPr>
        <w:t>ечи. Пунктуация</w:t>
      </w:r>
    </w:p>
    <w:p w:rsidR="00BA483C" w:rsidRDefault="00BA483C">
      <w:pPr>
        <w:spacing w:after="0" w:line="264" w:lineRule="auto"/>
        <w:ind w:left="120"/>
        <w:jc w:val="both"/>
      </w:pPr>
    </w:p>
    <w:p w:rsidR="00BA483C" w:rsidRDefault="00D711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</w:t>
      </w:r>
      <w:r>
        <w:rPr>
          <w:rFonts w:ascii="Times New Roman" w:hAnsi="Times New Roman"/>
          <w:color w:val="000000"/>
          <w:sz w:val="28"/>
        </w:rPr>
        <w:t>е).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</w:t>
      </w:r>
      <w:r>
        <w:rPr>
          <w:rFonts w:ascii="Times New Roman" w:hAnsi="Times New Roman"/>
          <w:color w:val="000000"/>
          <w:sz w:val="28"/>
        </w:rPr>
        <w:t>х предложений с разными типами смысловых отношений между частями.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</w:t>
      </w:r>
      <w:r>
        <w:rPr>
          <w:rFonts w:ascii="Times New Roman" w:hAnsi="Times New Roman"/>
          <w:color w:val="000000"/>
          <w:sz w:val="28"/>
        </w:rPr>
        <w:t>инённых предложений и простых предложений с однородными членами; использовать соответствующие конструкции в речи.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</w:t>
      </w:r>
      <w:r>
        <w:rPr>
          <w:rFonts w:ascii="Times New Roman" w:hAnsi="Times New Roman"/>
          <w:color w:val="000000"/>
          <w:sz w:val="28"/>
        </w:rPr>
        <w:t>ых предложениях.</w:t>
      </w:r>
    </w:p>
    <w:p w:rsidR="00BA483C" w:rsidRDefault="00BA483C">
      <w:pPr>
        <w:spacing w:after="0" w:line="264" w:lineRule="auto"/>
        <w:ind w:left="120"/>
        <w:jc w:val="both"/>
      </w:pPr>
    </w:p>
    <w:p w:rsidR="00BA483C" w:rsidRDefault="00D711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</w:t>
      </w:r>
      <w:r>
        <w:rPr>
          <w:rFonts w:ascii="Times New Roman" w:hAnsi="Times New Roman"/>
          <w:color w:val="000000"/>
          <w:sz w:val="28"/>
        </w:rPr>
        <w:t xml:space="preserve">одчинённые предложения с придаточной частью определительной, изъяснительной и обстоятельственной (места, времени, </w:t>
      </w:r>
      <w:r>
        <w:rPr>
          <w:rFonts w:ascii="Times New Roman" w:hAnsi="Times New Roman"/>
          <w:color w:val="000000"/>
          <w:sz w:val="28"/>
        </w:rPr>
        <w:lastRenderedPageBreak/>
        <w:t>причины, образа действия, меры и степени, сравнения, условия, уступки, следствия, цели).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однородное, неоднородное и последовательное </w:t>
      </w:r>
      <w:r>
        <w:rPr>
          <w:rFonts w:ascii="Times New Roman" w:hAnsi="Times New Roman"/>
          <w:color w:val="000000"/>
          <w:sz w:val="28"/>
        </w:rPr>
        <w:t>подчинение придаточных частей.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</w:t>
      </w:r>
      <w:r>
        <w:rPr>
          <w:rFonts w:ascii="Times New Roman" w:hAnsi="Times New Roman"/>
          <w:color w:val="000000"/>
          <w:sz w:val="28"/>
        </w:rPr>
        <w:t>едложения.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</w:t>
      </w:r>
      <w:r>
        <w:rPr>
          <w:rFonts w:ascii="Times New Roman" w:hAnsi="Times New Roman"/>
          <w:color w:val="000000"/>
          <w:sz w:val="28"/>
        </w:rPr>
        <w:t>ия в них.</w:t>
      </w:r>
    </w:p>
    <w:p w:rsidR="00BA483C" w:rsidRDefault="00BA483C">
      <w:pPr>
        <w:spacing w:after="0" w:line="264" w:lineRule="auto"/>
        <w:ind w:left="120"/>
        <w:jc w:val="both"/>
      </w:pPr>
    </w:p>
    <w:p w:rsidR="00BA483C" w:rsidRDefault="00D711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</w:t>
      </w:r>
      <w:r>
        <w:rPr>
          <w:rFonts w:ascii="Times New Roman" w:hAnsi="Times New Roman"/>
          <w:color w:val="000000"/>
          <w:sz w:val="28"/>
        </w:rPr>
        <w:t>редложения.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</w:t>
      </w:r>
      <w:r>
        <w:rPr>
          <w:rFonts w:ascii="Times New Roman" w:hAnsi="Times New Roman"/>
          <w:color w:val="000000"/>
          <w:sz w:val="28"/>
        </w:rPr>
        <w:t>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A483C" w:rsidRDefault="00BA483C">
      <w:pPr>
        <w:spacing w:after="0" w:line="264" w:lineRule="auto"/>
        <w:ind w:left="120"/>
        <w:jc w:val="both"/>
      </w:pPr>
    </w:p>
    <w:p w:rsidR="00BA483C" w:rsidRDefault="00D711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типы сложных предложений с разными видами </w:t>
      </w:r>
      <w:r>
        <w:rPr>
          <w:rFonts w:ascii="Times New Roman" w:hAnsi="Times New Roman"/>
          <w:color w:val="000000"/>
          <w:sz w:val="28"/>
        </w:rPr>
        <w:t>связи.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</w:t>
      </w:r>
      <w:r>
        <w:rPr>
          <w:rFonts w:ascii="Times New Roman" w:hAnsi="Times New Roman"/>
          <w:color w:val="000000"/>
          <w:sz w:val="28"/>
        </w:rPr>
        <w:t>вила постановки знаков препинания в сложных предложениях с разными видами связи.</w:t>
      </w:r>
    </w:p>
    <w:p w:rsidR="00BA483C" w:rsidRDefault="00BA483C">
      <w:pPr>
        <w:spacing w:after="0" w:line="264" w:lineRule="auto"/>
        <w:ind w:left="120"/>
        <w:jc w:val="both"/>
      </w:pPr>
    </w:p>
    <w:p w:rsidR="00BA483C" w:rsidRDefault="00D711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Прямая и косвенная речь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BA483C" w:rsidRDefault="00D71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</w:t>
      </w:r>
      <w:r>
        <w:rPr>
          <w:rFonts w:ascii="Times New Roman" w:hAnsi="Times New Roman"/>
          <w:color w:val="000000"/>
          <w:sz w:val="28"/>
        </w:rPr>
        <w:t xml:space="preserve"> цитат в высказывание.</w:t>
      </w:r>
    </w:p>
    <w:p w:rsidR="00BA483C" w:rsidRDefault="00D71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предложений с прямой и косвенной речью, при цитировании.</w:t>
      </w:r>
    </w:p>
    <w:p w:rsidR="00BA483C" w:rsidRDefault="00D71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A483C" w:rsidRDefault="00BA4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BA483C" w:rsidRDefault="00D71123">
      <w:pPr>
        <w:pStyle w:val="1"/>
      </w:pPr>
      <w:bookmarkStart w:id="8" w:name="_Toc83233540"/>
      <w:bookmarkStart w:id="9" w:name="_Toc154700336"/>
      <w:bookmarkStart w:id="10" w:name="_Toc101182380"/>
      <w:r>
        <w:t xml:space="preserve">ПЛАНИРУЕМЫЕ РЕЗУЛЬТАТЫ ОСВОЕНИЯ </w:t>
      </w:r>
      <w:r>
        <w:t>УЧЕБНОГО ПРЕДМЕТА «</w:t>
      </w:r>
      <w:r>
        <w:t>РУССКИЙ</w:t>
      </w:r>
      <w:r>
        <w:t xml:space="preserve"> ЯЗЫК</w:t>
      </w:r>
      <w:r>
        <w:t>» НА УРОВНЕ ОСНОВНОГО ОБЩЕГО ОБРАЗОВАНИЯ</w:t>
      </w:r>
      <w:bookmarkEnd w:id="8"/>
      <w:bookmarkEnd w:id="9"/>
      <w:bookmarkEnd w:id="10"/>
    </w:p>
    <w:p w:rsidR="00BA483C" w:rsidRDefault="00D71123">
      <w:pPr>
        <w:rPr>
          <w:rFonts w:ascii="Times New Roman" w:hAnsi="Times New Roman" w:cs="Times New Roman"/>
          <w:sz w:val="28"/>
          <w:szCs w:val="28"/>
        </w:rPr>
      </w:pP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Личностные результаты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В результате изучения русского языка на уровне основного общего образования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 обучающегося с ЗПР будут сформированы следующие личностные результаты: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1)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гражданского воспитания: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неприятие любых форм экстремизма, дискриминации; понимание роли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различных социальных институтов в жизни человека;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уманитарной деятельности (помощь людям, нуждающимся в ней; волонтёрство);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2)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патриотического воспитания: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осознание российской гражданской идентичности в поликультурном и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многоконфессиональном обществе, пониманиероли русского языка как государственного язык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а Российской Федерации и языка межнационального общения народов России, проявление интереса к познанию русского языка,к истории и культуре Российской Федерации, культуре своего края, народов России, ценностное отношение к русскому языку, к достижениям свое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разных народов, проживающих в родной стране;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3)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духовно-нравственного воспитания: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4)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эстетического воспитания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осознание важности русского яз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5)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физического воспитания, формирования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культуры здоровья и эмоционального благополучия: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осознание ценности жизни с использованием собственного жизненного и читательского опыта, ответственного отношения к своему здоровью и установки на здоровый образ жизни (здоровое питание, соблюдение гигиениче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ских правил, рациональный режим занятий и отдыха, регулярная физическая активность);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</w:t>
      </w:r>
    </w:p>
    <w:p w:rsidR="00BA483C" w:rsidRDefault="00D71123">
      <w:pPr>
        <w:rPr>
          <w:rFonts w:ascii="Times New Roman" w:hAnsi="Times New Roman" w:cs="Times New Roman"/>
          <w:sz w:val="28"/>
          <w:szCs w:val="28"/>
        </w:rPr>
      </w:pP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способность адаптироваться к стрессовым ситуациям и меняющимся социальным, информационным и природным у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словиям, в том числе осмысляя собственный опыт и выстраивая дальнейшие цели;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умение принимать себя и других, не осуждая;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умение осознавать своё эмоциональное состояние и эмоциональное состояние других, использовать языковые средства для выражения своего со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6)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трудового воспитания: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установка на активное учас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тие в решении практических задач (в рамках семьи, общеобразовательной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инт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умение рассказать о своих планах на будущее;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7)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экологического воспитания: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ориентация на применение знаний из области со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повышение уровня экологиче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8)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ценности научного познания: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ориентация в деятель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9)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адаптации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обучающегося с ЗПР к изменяющимся условиям социальной и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природной среды: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освоение обучающимися с ЗПР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сформированные по профессиональной деятельности, а также в рамках социального взаимодействия с людьми из другой культурной среды;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потребность во взаимодействии в условиях неопределённости, открытость опыту и знаниям других, потребность в действии в услови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последствий;</w:t>
      </w:r>
    </w:p>
    <w:p w:rsidR="00BA483C" w:rsidRPr="00775C1D" w:rsidRDefault="00D71123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ситуации, быть готовым действовать в отсутствие гарантий успеха.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Метапредметные результаты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Овладение универсаль</w:t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ными учебными познавательными действиями: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устанавливать причинно-следственные связи при применении правил русского язык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а;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применять и создавать схемы для решения учебных задач при овладении предметом;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пользоваться с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ловарями и другими поисковыми системами.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Овладение универсальными учебными коммуникативными действиями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осознанно использовать речевые средства в соответствии с задачей коммуникации для выражения своих чувств, мыслей и потребностей;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организовывать учебное с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отрудничество и совместную деятельность с учителем и сверстниками;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оценивать качество своего вклада в общий продукт (например, при написании коллективного сочинения, изложения);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соблюдать в практике речевого общения основные орфоэпические, лексические, гра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мматические, стилистические нормы современного русского литературного языка; соблюдать основные правила орфографии и пунктуации в процессе письменного общения;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оценивать свою речь с точки зрения ее содержания, языкового оформления; находить грамматические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и речевые ошибки, недочеты, исправлять их; совершенствовать и редактировать собственные тексты;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выступать перед аудиторией сверстников с небольшими сообщениями, докладами.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Овладение универсальными учебными регулятивными действиями: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самостоятельно определят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ь цели своего обучения русскому языку, ставить и формулировать для себя новые задачи в процессе его усвоения;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использовать родной язык как средство получения знаний по другим учебным предметам, применять полученные знания, умения и навыки анализа языковых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явлений на межпредметном уровне (на уроках иностранного языка, литературы и др.);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владеть основами самооценки при выполнении учебных заданий по русскому языку;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осуществлять контроль своей деятельности в процессе достижения результата;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понимать причины, по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которым не был достигнут ожидаемый результат деятельности, находить позитивное в произошедшей ситуации (за диктант тройка, зато не было ошибок в написании безударных гласных);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регулировать способ выражения эмоций;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осознанно относиться к другому человеку и 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t>его мнению;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признавать свое и чужое право на ошибку.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775C1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Предметные результаты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Результаты по годам обучения формулируются по принципу добавления новых результатов от года к году (результаты очередного года по умолчанию включают результаты предыдущих лет).</w:t>
      </w:r>
    </w:p>
    <w:p w:rsidR="00BA483C" w:rsidRPr="00775C1D" w:rsidRDefault="00BA483C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5C1D" w:rsidRDefault="00D71123"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775C1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</w:p>
    <w:p w:rsidR="00775C1D" w:rsidRPr="00775C1D" w:rsidRDefault="00775C1D" w:rsidP="00775C1D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775C1D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 индивидуальному учебному плану</w:t>
      </w:r>
    </w:p>
    <w:p w:rsidR="00775C1D" w:rsidRPr="00775C1D" w:rsidRDefault="00775C1D" w:rsidP="00775C1D">
      <w:pPr>
        <w:spacing w:after="0" w:line="240" w:lineRule="auto"/>
        <w:ind w:left="119"/>
        <w:jc w:val="center"/>
        <w:rPr>
          <w:rFonts w:ascii="Times New Roman" w:hAnsi="Times New Roman" w:cs="Times New Roman"/>
          <w:sz w:val="36"/>
          <w:szCs w:val="36"/>
        </w:rPr>
      </w:pPr>
      <w:r w:rsidRPr="00775C1D">
        <w:rPr>
          <w:rFonts w:ascii="Times New Roman" w:hAnsi="Times New Roman"/>
          <w:b/>
          <w:sz w:val="24"/>
          <w:szCs w:val="24"/>
        </w:rPr>
        <w:t xml:space="preserve">на 2024-2025 уч.г.  </w:t>
      </w:r>
      <w:r w:rsidRPr="00775C1D">
        <w:rPr>
          <w:rFonts w:ascii="Times New Roman" w:hAnsi="Times New Roman"/>
          <w:b/>
          <w:sz w:val="28"/>
          <w:szCs w:val="28"/>
        </w:rPr>
        <w:t>(</w:t>
      </w:r>
      <w:r w:rsidRPr="00775C1D">
        <w:rPr>
          <w:rFonts w:ascii="Times New Roman" w:hAnsi="Times New Roman"/>
          <w:b/>
          <w:sz w:val="24"/>
          <w:szCs w:val="24"/>
        </w:rPr>
        <w:t>9 класс</w:t>
      </w:r>
      <w:r w:rsidRPr="00775C1D">
        <w:rPr>
          <w:rFonts w:ascii="Times New Roman" w:hAnsi="Times New Roman"/>
          <w:b/>
          <w:sz w:val="28"/>
        </w:rPr>
        <w:t>)</w:t>
      </w:r>
    </w:p>
    <w:p w:rsidR="00775C1D" w:rsidRPr="00775C1D" w:rsidRDefault="00775C1D">
      <w:pPr>
        <w:spacing w:after="0"/>
        <w:ind w:left="120"/>
        <w:rPr>
          <w:rFonts w:ascii="Times New Roman" w:hAnsi="Times New Roman"/>
          <w:b/>
          <w:sz w:val="28"/>
        </w:rPr>
      </w:pPr>
    </w:p>
    <w:tbl>
      <w:tblPr>
        <w:tblW w:w="10983" w:type="dxa"/>
        <w:tblCellSpacing w:w="0" w:type="dxa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3440"/>
        <w:gridCol w:w="741"/>
        <w:gridCol w:w="1075"/>
        <w:gridCol w:w="877"/>
        <w:gridCol w:w="2150"/>
        <w:gridCol w:w="2102"/>
      </w:tblGrid>
      <w:tr w:rsidR="00775C1D" w:rsidRPr="00775C1D" w:rsidTr="00775C1D">
        <w:trPr>
          <w:trHeight w:val="144"/>
          <w:tblCellSpacing w:w="0" w:type="dxa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п/п </w:t>
            </w:r>
          </w:p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урока </w:t>
            </w:r>
          </w:p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2150" w:type="dxa"/>
            <w:vMerge w:val="restart"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Электронные цифровые образовательные ресурсы </w:t>
            </w:r>
          </w:p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Специальные условия организации урока</w:t>
            </w:r>
          </w:p>
        </w:tc>
      </w:tr>
      <w:tr w:rsidR="00775C1D" w:rsidRPr="00775C1D" w:rsidTr="00775C1D">
        <w:trPr>
          <w:trHeight w:val="144"/>
          <w:tblCellSpacing w:w="0" w:type="dxa"/>
        </w:trPr>
        <w:tc>
          <w:tcPr>
            <w:tcW w:w="598" w:type="dxa"/>
            <w:vMerge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</w:p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 работы </w:t>
            </w:r>
          </w:p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 работы </w:t>
            </w:r>
          </w:p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vMerge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/>
            <w:shd w:val="clear" w:color="auto" w:fill="auto"/>
            <w:tcMar>
              <w:top w:w="50" w:type="dxa"/>
              <w:left w:w="100" w:type="dxa"/>
            </w:tcMar>
          </w:tcPr>
          <w:p w:rsidR="00775C1D" w:rsidRPr="00775C1D" w:rsidRDefault="00775C1D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Текст как </w:t>
            </w:r>
            <w:r w:rsidRPr="00775C1D">
              <w:rPr>
                <w:rFonts w:ascii="Times New Roman" w:hAnsi="Times New Roman" w:cs="Times New Roman"/>
              </w:rPr>
              <w:t>речевое произведение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2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bae</w:t>
              </w:r>
            </w:hyperlink>
          </w:p>
        </w:tc>
        <w:tc>
          <w:tcPr>
            <w:tcW w:w="2102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Функционально-смысловые типы речи (обобщение)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2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cc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консультация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Информационная переработка текста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8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2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de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Язык художественной литературы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9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2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00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инструкция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0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300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Научный стиль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1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3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ind w:leftChars="109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жанры научного стиля. Структура реферата и речевые клише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2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415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c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ответ с использованием индивидуального плана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Информационная переработка научного текста.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3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4346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консультация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 на тему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4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4472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дополнительное время на выполнение задания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5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459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ндивидуальный вариант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сочинения.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Понятие о сложносочинённом предложении, его строении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6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47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ce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 с объяснением значения слова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7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48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0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</w:t>
            </w: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Виды сложносочинённых предложений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дополнительное время на выполнение задания.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Смысловые отношения между частями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сложносочинённого предложения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8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51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19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cec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дополнительное время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на подготовку к ответу у доски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Знаки препинания в сложносочинённых предложениях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0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cec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адаптированные инструкции с учётом индивидуальных трудностей</w:t>
            </w: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Знаки препинания в сложносочинённых предложениях. </w:t>
            </w:r>
            <w:r w:rsidRPr="00775C1D">
              <w:rPr>
                <w:rFonts w:ascii="Times New Roman" w:hAnsi="Times New Roman" w:cs="Times New Roman"/>
              </w:rPr>
              <w:t>Пунктуационный анализ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1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30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Синтаксический и пунктуационный анализ </w:t>
            </w:r>
            <w:r w:rsidRPr="00775C1D">
              <w:rPr>
                <w:rFonts w:ascii="Times New Roman" w:hAnsi="Times New Roman" w:cs="Times New Roman"/>
              </w:rPr>
              <w:t>сложносочинённого предложения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2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5430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увеличение времени на выполнение заданий.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Синтаксический и пунктуационный анализ сложносочинённого предложения. </w:t>
            </w:r>
            <w:r w:rsidRPr="00775C1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3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558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Особенности употребления сложносочинённых предложений в речи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4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57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Повторение темы «Сложносочинённое предложение»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5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b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42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Повторение </w:t>
            </w:r>
            <w:r w:rsidRPr="00775C1D">
              <w:rPr>
                <w:rFonts w:ascii="Times New Roman" w:hAnsi="Times New Roman" w:cs="Times New Roman"/>
              </w:rPr>
              <w:t>темы «Сложносочинённое предложение».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6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c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дополнительное время на выполнение задания.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Контрольная работа по теме "Сложносочинённое предложение"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7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782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инструкция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Понятие о сложноподчинённом предложении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8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dae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ответ с использованием индивидуального плана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Союзы и союзные слова в сложноподчинённом предложении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29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610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дополнительное время на выполнение задания.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Знаки препинания в сложноподчинённом предложении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Сочинение-рассуждение (определение понятия и комментарий)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Классификация сложноподчинённых </w:t>
            </w:r>
            <w:r w:rsidRPr="00775C1D">
              <w:rPr>
                <w:rFonts w:ascii="Times New Roman" w:hAnsi="Times New Roman" w:cs="Times New Roman"/>
              </w:rPr>
              <w:t>предложений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0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63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bc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время на </w:t>
            </w: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выполнение задания.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Сложноподчинённые предложения с придаточными определительными. </w:t>
            </w:r>
            <w:r w:rsidRPr="00775C1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1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69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2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Сложноподчинённые предложения с придаточными изъяснительными. </w:t>
            </w:r>
            <w:r w:rsidRPr="00775C1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2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d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12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3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71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b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Сложноподчинённые предложения с придаточными времени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4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64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d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адаптированные инструкции с учётом индивидуальных </w:t>
            </w: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трудностей</w:t>
            </w: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Сложноподчинённые предложения с придаточными места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5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b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Сложноподчинённые предложения с придаточными </w:t>
            </w:r>
            <w:r w:rsidRPr="00775C1D">
              <w:rPr>
                <w:rFonts w:ascii="Times New Roman" w:hAnsi="Times New Roman" w:cs="Times New Roman"/>
              </w:rPr>
              <w:t>причины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Сложноподчинённые предложения с придаточными цели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Сложноподчинённые предложения с придаточными следствия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6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738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Сложноподчинённое предложение с придаточным условия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7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750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Сложноподчинённые предложения с придаточными уступки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8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76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Сложноподчинённые предложения с придаточными образа действия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39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90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Сложноподчинённые предложения с придаточными меры и </w:t>
            </w:r>
            <w:r w:rsidRPr="00775C1D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Сложноподчинённые предложения с придаточными сравнительными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0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7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b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Сложноподчинённые предложения с несколькими придаточными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1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7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d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16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Однородное, неоднородное и последовательное</w:t>
            </w:r>
            <w:r w:rsidRPr="00775C1D">
              <w:rPr>
                <w:rFonts w:ascii="Times New Roman" w:hAnsi="Times New Roman" w:cs="Times New Roman"/>
              </w:rPr>
              <w:t xml:space="preserve"> подчинение придаточных частей в сложноподчинённом предложении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2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7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3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813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использование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Синтаксический анализ сложноподчинённого предложения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4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82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c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0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Особенности употребления сложноподчинённых предложений в речи. </w:t>
            </w:r>
            <w:r w:rsidRPr="00775C1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5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8400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дополнительное время на выполнение задания.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«Сложноподчинённое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предложение»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6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8518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Повторение темы «Сложноподчинённое предложение».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7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8770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дополнительное время на выполнение задания.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Сложноподчинённое предложение"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8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887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консультация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Понятие о бессоюзном сложном предложении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49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898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c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консультация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Смысловые отношения между частями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бессоюзного сложного предложения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0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b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26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дополнительное время на выполнение задания.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Виды бессоюзных сложных предложений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1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d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Виды бессоюзных сложных предложений. 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2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c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использование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Бессоюзные сложные предложения со значением перечисления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консультация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Сложноподчинённые предложения с придаточными сравнительными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3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fae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Двоеточие в бессоюзном сложном предложении. </w:t>
            </w:r>
            <w:r w:rsidRPr="00775C1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4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92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Бессоюзные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5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949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адаптированные инструкции с учётом индивидуальных трудностей</w:t>
            </w: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Тире в бессоюзном сложном предложении.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6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95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консультация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7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99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и пунктуационный анализ бессоюзного сложного предложения.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8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b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16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инструкция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бессоюзных сложных предложений в речи.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ind w:leftChars="109" w:left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Повторение темы «Бессоюзное сложное предложение»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ответ с использованием индивидуального плана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Повторение темы «Бессоюзное сложное предложение». </w:t>
            </w:r>
            <w:r w:rsidRPr="00775C1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59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c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38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консультация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Сжатое изложение с грамматическим заданием (в тестовой форме)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0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d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50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дополнительное время на выполнение задания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Сложное предложение с разными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видами союзной и бессоюзной связи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1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дополнительное время </w:t>
            </w:r>
            <w:r w:rsidRPr="00775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выполнение задания.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Типы сложных предложений с разными видами связи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Нормы построения сложных предложений с разными видами связи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дополнительное время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на подготовку к ответу у доски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2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23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c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адаптированные инструкции с учётом </w:t>
            </w: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индивидуальных трудностей</w:t>
            </w: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483C" w:rsidRPr="00775C1D" w:rsidRDefault="00BA483C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постановки знаков препинания в сложных предложениях с разными видами связи.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3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354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4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476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увеличение времени на выполнение заданий.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Пунктуационный анализ сложных предложений с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разными видами связи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5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584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6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7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0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дополнительное время на выполнение задания.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"Сложные предложения с разными видами союзной и бессоюзной связи". </w:t>
            </w: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7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926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Прямая речь. Знаки препинания при прямой речи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8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fbaaac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78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дополнительное время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на подготовку к ответу у доски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Косвенная речь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69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fbaaad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86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адаптированные инструкции с учётом индивидуальных трудностей</w:t>
            </w: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483C" w:rsidRPr="00775C1D" w:rsidRDefault="00BA483C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Цитаты. Знаки препинания при цитировании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0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016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Повторение темы «Прямая и косвенная речь». </w:t>
            </w:r>
            <w:r w:rsidRPr="00775C1D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1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fbaaab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60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>увеличение времени на выполнение заданий.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Итоговая контрольная тестовая работа (в формате ГИА)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2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fbaaae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94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Повторение. Правописание НЕ со словами разных частей речи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консультация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Повторение. Запятая в простом и сложном предложении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3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fbaaaa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52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использование опорных карточек.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Повторение. Двоеточие в простом и сложном предложении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ЦОК </w:t>
            </w:r>
            <w:hyperlink r:id="rId74"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://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m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edsoo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.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ru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/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fbaaafc</w:t>
              </w:r>
              <w:r w:rsidRPr="00775C1D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0</w:t>
              </w:r>
            </w:hyperlink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индивидуальная инструкция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40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C1D">
              <w:rPr>
                <w:rFonts w:ascii="Times New Roman" w:hAnsi="Times New Roman" w:cs="Times New Roman"/>
                <w:sz w:val="20"/>
                <w:szCs w:val="20"/>
              </w:rPr>
              <w:t>Повторение. Тире в простом и сложном предложении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ответ с использованием наглядных </w:t>
            </w:r>
            <w:r w:rsidRPr="00775C1D">
              <w:rPr>
                <w:rFonts w:ascii="Times New Roman" w:eastAsia="sans-serif" w:hAnsi="Times New Roman" w:cs="Times New Roman"/>
                <w:sz w:val="18"/>
                <w:szCs w:val="18"/>
                <w:shd w:val="clear" w:color="auto" w:fill="FFFFFF"/>
              </w:rPr>
              <w:t xml:space="preserve"> пособий.</w:t>
            </w:r>
          </w:p>
        </w:tc>
      </w:tr>
      <w:tr w:rsidR="00BA483C" w:rsidRPr="00775C1D" w:rsidTr="00775C1D">
        <w:trPr>
          <w:trHeight w:val="144"/>
          <w:tblCellSpacing w:w="0" w:type="dxa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</w:tcPr>
          <w:p w:rsidR="00BA483C" w:rsidRPr="00775C1D" w:rsidRDefault="00D71123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1D">
              <w:rPr>
                <w:rFonts w:ascii="Times New Roman" w:hAnsi="Times New Roman" w:cs="Times New Roman"/>
              </w:rPr>
              <w:t xml:space="preserve"> 2</w:t>
            </w:r>
            <w:r w:rsidRPr="00775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</w:tcPr>
          <w:p w:rsidR="00BA483C" w:rsidRPr="00775C1D" w:rsidRDefault="00BA483C" w:rsidP="00775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483C" w:rsidRPr="00775C1D" w:rsidRDefault="00D71123">
      <w:pPr>
        <w:spacing w:after="0" w:line="240" w:lineRule="auto"/>
        <w:ind w:left="1134"/>
        <w:jc w:val="both"/>
      </w:pPr>
      <w:r w:rsidRPr="00775C1D">
        <w:rPr>
          <w:rFonts w:ascii="Times New Roman" w:hAnsi="Times New Roman" w:cs="Times New Roman"/>
          <w:sz w:val="28"/>
          <w:szCs w:val="28"/>
        </w:rPr>
        <w:br w:type="page"/>
      </w:r>
    </w:p>
    <w:p w:rsidR="00BA483C" w:rsidRPr="00775C1D" w:rsidRDefault="00BA483C">
      <w:pPr>
        <w:spacing w:after="0" w:line="240" w:lineRule="auto"/>
        <w:ind w:left="1134"/>
        <w:jc w:val="both"/>
      </w:pPr>
    </w:p>
    <w:sectPr w:rsidR="00BA483C" w:rsidRPr="00775C1D" w:rsidSect="00BA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123" w:rsidRDefault="00D71123">
      <w:pPr>
        <w:spacing w:line="240" w:lineRule="auto"/>
      </w:pPr>
      <w:r>
        <w:separator/>
      </w:r>
    </w:p>
  </w:endnote>
  <w:endnote w:type="continuationSeparator" w:id="1">
    <w:p w:rsidR="00D71123" w:rsidRDefault="00D71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123" w:rsidRDefault="00D71123">
      <w:pPr>
        <w:spacing w:after="0"/>
      </w:pPr>
      <w:r>
        <w:separator/>
      </w:r>
    </w:p>
  </w:footnote>
  <w:footnote w:type="continuationSeparator" w:id="1">
    <w:p w:rsidR="00D71123" w:rsidRDefault="00D711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C37E1"/>
    <w:rsid w:val="003C37E1"/>
    <w:rsid w:val="004A2FC1"/>
    <w:rsid w:val="00775C1D"/>
    <w:rsid w:val="00BA483C"/>
    <w:rsid w:val="00D71123"/>
    <w:rsid w:val="0752048F"/>
    <w:rsid w:val="1F8074E0"/>
    <w:rsid w:val="4B2A2EB6"/>
    <w:rsid w:val="5933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3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A48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8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A48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BA483C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A483C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A483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a4346" TargetMode="External"/><Relationship Id="rId18" Type="http://schemas.openxmlformats.org/officeDocument/2006/relationships/hyperlink" Target="https://m.edsoo.ru/fbaa51f6" TargetMode="External"/><Relationship Id="rId26" Type="http://schemas.openxmlformats.org/officeDocument/2006/relationships/hyperlink" Target="https://m.edsoo.ru/fbaa5c96" TargetMode="External"/><Relationship Id="rId39" Type="http://schemas.openxmlformats.org/officeDocument/2006/relationships/hyperlink" Target="https://m.edsoo.ru/fbaa90e4" TargetMode="External"/><Relationship Id="rId21" Type="http://schemas.openxmlformats.org/officeDocument/2006/relationships/hyperlink" Target="https://m.edsoo.ru/fbaa4f30" TargetMode="External"/><Relationship Id="rId34" Type="http://schemas.openxmlformats.org/officeDocument/2006/relationships/hyperlink" Target="https://m.edsoo.ru/fbaa64d4" TargetMode="External"/><Relationship Id="rId42" Type="http://schemas.openxmlformats.org/officeDocument/2006/relationships/hyperlink" Target="https://m.edsoo.ru/fbaa7ea6" TargetMode="External"/><Relationship Id="rId47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fbaa8b26" TargetMode="External"/><Relationship Id="rId55" Type="http://schemas.openxmlformats.org/officeDocument/2006/relationships/hyperlink" Target="https://m.edsoo.ru/fbaa949a" TargetMode="External"/><Relationship Id="rId63" Type="http://schemas.openxmlformats.org/officeDocument/2006/relationships/hyperlink" Target="https://m.edsoo.ru/fbaaa354" TargetMode="External"/><Relationship Id="rId68" Type="http://schemas.openxmlformats.org/officeDocument/2006/relationships/hyperlink" Target="https://m.edsoo.ru/fbaaac78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fbaa2cc6" TargetMode="External"/><Relationship Id="rId71" Type="http://schemas.openxmlformats.org/officeDocument/2006/relationships/hyperlink" Target="https://m.edsoo.ru/fbaaab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baa47ce" TargetMode="External"/><Relationship Id="rId29" Type="http://schemas.openxmlformats.org/officeDocument/2006/relationships/hyperlink" Target="https://m.edsoo.ru/fbaa610a" TargetMode="External"/><Relationship Id="rId11" Type="http://schemas.openxmlformats.org/officeDocument/2006/relationships/hyperlink" Target="https://m.edsoo.ru/fbaa3f9a" TargetMode="External"/><Relationship Id="rId24" Type="http://schemas.openxmlformats.org/officeDocument/2006/relationships/hyperlink" Target="https://m.edsoo.ru/fbaa57e6" TargetMode="External"/><Relationship Id="rId32" Type="http://schemas.openxmlformats.org/officeDocument/2006/relationships/hyperlink" Target="https://m.edsoo.ru/fbaa6d12" TargetMode="External"/><Relationship Id="rId37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fbaa7b5e" TargetMode="External"/><Relationship Id="rId45" Type="http://schemas.openxmlformats.org/officeDocument/2006/relationships/hyperlink" Target="https://m.edsoo.ru/fbaa8400" TargetMode="External"/><Relationship Id="rId53" Type="http://schemas.openxmlformats.org/officeDocument/2006/relationships/hyperlink" Target="https://m.edsoo.ru/fbaa8fae" TargetMode="External"/><Relationship Id="rId58" Type="http://schemas.openxmlformats.org/officeDocument/2006/relationships/hyperlink" Target="https://m.edsoo.ru/fbaa9b16" TargetMode="External"/><Relationship Id="rId66" Type="http://schemas.openxmlformats.org/officeDocument/2006/relationships/hyperlink" Target="https://m.edsoo.ru/fbaaa7a0" TargetMode="External"/><Relationship Id="rId74" Type="http://schemas.openxmlformats.org/officeDocument/2006/relationships/hyperlink" Target="https://m.edsoo.ru/fbaaafc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fbaa459e" TargetMode="External"/><Relationship Id="rId23" Type="http://schemas.openxmlformats.org/officeDocument/2006/relationships/hyperlink" Target="https://m.edsoo.ru/fbaa558e" TargetMode="External"/><Relationship Id="rId28" Type="http://schemas.openxmlformats.org/officeDocument/2006/relationships/hyperlink" Target="https://m.edsoo.ru/fbaa5dae" TargetMode="External"/><Relationship Id="rId36" Type="http://schemas.openxmlformats.org/officeDocument/2006/relationships/hyperlink" Target="https://m.edsoo.ru/fbaa738e" TargetMode="External"/><Relationship Id="rId49" Type="http://schemas.openxmlformats.org/officeDocument/2006/relationships/hyperlink" Target="https://m.edsoo.ru/fbaa898c" TargetMode="External"/><Relationship Id="rId57" Type="http://schemas.openxmlformats.org/officeDocument/2006/relationships/hyperlink" Target="https://m.edsoo.ru/fbaa99a4" TargetMode="External"/><Relationship Id="rId61" Type="http://schemas.openxmlformats.org/officeDocument/2006/relationships/hyperlink" Target="https://m.edsoo.ru/fbaa9e5e" TargetMode="External"/><Relationship Id="rId10" Type="http://schemas.openxmlformats.org/officeDocument/2006/relationships/hyperlink" Target="https://m.edsoo.ru/fbaa300e" TargetMode="External"/><Relationship Id="rId19" Type="http://schemas.openxmlformats.org/officeDocument/2006/relationships/hyperlink" Target="https://m.edsoo.ru/fbaa4cec" TargetMode="External"/><Relationship Id="rId31" Type="http://schemas.openxmlformats.org/officeDocument/2006/relationships/hyperlink" Target="https://m.edsoo.ru/fbaa69a2" TargetMode="External"/><Relationship Id="rId44" Type="http://schemas.openxmlformats.org/officeDocument/2006/relationships/hyperlink" Target="https://m.edsoo.ru/fbaa82c0" TargetMode="External"/><Relationship Id="rId52" Type="http://schemas.openxmlformats.org/officeDocument/2006/relationships/hyperlink" Target="https://m.edsoo.ru/fbaa8e8c" TargetMode="External"/><Relationship Id="rId60" Type="http://schemas.openxmlformats.org/officeDocument/2006/relationships/hyperlink" Target="https://m.edsoo.ru/fbaa9d50" TargetMode="External"/><Relationship Id="rId65" Type="http://schemas.openxmlformats.org/officeDocument/2006/relationships/hyperlink" Target="https://m.edsoo.ru/fbaaa584" TargetMode="External"/><Relationship Id="rId73" Type="http://schemas.openxmlformats.org/officeDocument/2006/relationships/hyperlink" Target="https://m.edsoo.ru/fbaaaa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fbaa2f00" TargetMode="External"/><Relationship Id="rId14" Type="http://schemas.openxmlformats.org/officeDocument/2006/relationships/hyperlink" Target="https://m.edsoo.ru/fbaa4472" TargetMode="External"/><Relationship Id="rId22" Type="http://schemas.openxmlformats.org/officeDocument/2006/relationships/hyperlink" Target="https://m.edsoo.ru/fbaa5430" TargetMode="External"/><Relationship Id="rId27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fbaa63bc" TargetMode="External"/><Relationship Id="rId35" Type="http://schemas.openxmlformats.org/officeDocument/2006/relationships/hyperlink" Target="https://m.edsoo.ru/fbaa6b46" TargetMode="External"/><Relationship Id="rId43" Type="http://schemas.openxmlformats.org/officeDocument/2006/relationships/hyperlink" Target="https://m.edsoo.ru/fbaa813a" TargetMode="External"/><Relationship Id="rId48" Type="http://schemas.openxmlformats.org/officeDocument/2006/relationships/hyperlink" Target="https://m.edsoo.ru/fbaa887e" TargetMode="External"/><Relationship Id="rId56" Type="http://schemas.openxmlformats.org/officeDocument/2006/relationships/hyperlink" Target="https://m.edsoo.ru/fbaa95a8" TargetMode="External"/><Relationship Id="rId64" Type="http://schemas.openxmlformats.org/officeDocument/2006/relationships/hyperlink" Target="https://m.edsoo.ru/fbaaa476" TargetMode="External"/><Relationship Id="rId69" Type="http://schemas.openxmlformats.org/officeDocument/2006/relationships/hyperlink" Target="https://m.edsoo.ru/fbaaad86" TargetMode="External"/><Relationship Id="rId8" Type="http://schemas.openxmlformats.org/officeDocument/2006/relationships/hyperlink" Target="https://m.edsoo.ru/fbaa2de8" TargetMode="External"/><Relationship Id="rId51" Type="http://schemas.openxmlformats.org/officeDocument/2006/relationships/hyperlink" Target="https://m.edsoo.ru/fbaa8d6a" TargetMode="External"/><Relationship Id="rId72" Type="http://schemas.openxmlformats.org/officeDocument/2006/relationships/hyperlink" Target="https://m.edsoo.ru/fbaaae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baa415c" TargetMode="External"/><Relationship Id="rId17" Type="http://schemas.openxmlformats.org/officeDocument/2006/relationships/hyperlink" Target="https://m.edsoo.ru/fbaa48f0" TargetMode="External"/><Relationship Id="rId25" Type="http://schemas.openxmlformats.org/officeDocument/2006/relationships/hyperlink" Target="https://m.edsoo.ru/fbaa5b42" TargetMode="External"/><Relationship Id="rId33" Type="http://schemas.openxmlformats.org/officeDocument/2006/relationships/hyperlink" Target="https://m.edsoo.ru/fbaa71b8" TargetMode="External"/><Relationship Id="rId38" Type="http://schemas.openxmlformats.org/officeDocument/2006/relationships/hyperlink" Target="https://m.edsoo.ru/fbaa76a4" TargetMode="External"/><Relationship Id="rId46" Type="http://schemas.openxmlformats.org/officeDocument/2006/relationships/hyperlink" Target="https://m.edsoo.ru/fbaa8518" TargetMode="External"/><Relationship Id="rId59" Type="http://schemas.openxmlformats.org/officeDocument/2006/relationships/hyperlink" Target="https://m.edsoo.ru/fbaa9c38" TargetMode="External"/><Relationship Id="rId67" Type="http://schemas.openxmlformats.org/officeDocument/2006/relationships/hyperlink" Target="https://m.edsoo.ru/fbaaa926" TargetMode="External"/><Relationship Id="rId20" Type="http://schemas.openxmlformats.org/officeDocument/2006/relationships/hyperlink" Target="https://m.edsoo.ru/fbaa4cec" TargetMode="External"/><Relationship Id="rId41" Type="http://schemas.openxmlformats.org/officeDocument/2006/relationships/hyperlink" Target="https://m.edsoo.ru/fbaa7d16" TargetMode="External"/><Relationship Id="rId54" Type="http://schemas.openxmlformats.org/officeDocument/2006/relationships/hyperlink" Target="https://m.edsoo.ru/fbaa92f6" TargetMode="External"/><Relationship Id="rId62" Type="http://schemas.openxmlformats.org/officeDocument/2006/relationships/hyperlink" Target="https://m.edsoo.ru/fbaaa23c" TargetMode="External"/><Relationship Id="rId70" Type="http://schemas.openxmlformats.org/officeDocument/2006/relationships/hyperlink" Target="https://m.edsoo.ru/fbaaa016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baa2b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7054</Words>
  <Characters>40214</Characters>
  <Application>Microsoft Office Word</Application>
  <DocSecurity>0</DocSecurity>
  <Lines>335</Lines>
  <Paragraphs>94</Paragraphs>
  <ScaleCrop>false</ScaleCrop>
  <Company>Ya Blondinko Edition</Company>
  <LinksUpToDate>false</LinksUpToDate>
  <CharactersWithSpaces>47174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СОШ23 СОШ23</cp:lastModifiedBy>
  <cp:revision>2</cp:revision>
  <cp:lastPrinted>2024-12-15T18:43:00Z</cp:lastPrinted>
  <dcterms:created xsi:type="dcterms:W3CDTF">2024-11-22T16:54:00Z</dcterms:created>
  <dcterms:modified xsi:type="dcterms:W3CDTF">2024-12-15T18:45:00Z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D404B9D387CC440B8E6E0E00248229F9_12</vt:lpwstr>
  </property>
</Properties>
</file>