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3E" w:rsidRPr="00EE6D2D" w:rsidRDefault="00F5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5283E" w:rsidRPr="00EE6D2D" w:rsidRDefault="00102BFE">
      <w:pPr>
        <w:widowControl w:val="0"/>
        <w:spacing w:after="0" w:line="240" w:lineRule="auto"/>
        <w:ind w:left="-567"/>
        <w:jc w:val="center"/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 xml:space="preserve">Муниципальное автономное общеобразовательное учреждение </w:t>
      </w:r>
    </w:p>
    <w:p w:rsidR="00F5283E" w:rsidRPr="00EE6D2D" w:rsidRDefault="00102BF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EE6D2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«</w:t>
      </w:r>
      <w:r w:rsidRPr="00EE6D2D"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>Средняя общеобразовательная школа № 23</w:t>
      </w:r>
      <w:r w:rsidRPr="00EE6D2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»</w:t>
      </w: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102BFE">
      <w:pPr>
        <w:widowControl w:val="0"/>
        <w:spacing w:after="0" w:line="480" w:lineRule="auto"/>
        <w:ind w:left="-567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ПЛАН ВНЕУРОЧНОЙ ДЕЯТЕЛЬНОСТИ</w:t>
      </w:r>
    </w:p>
    <w:p w:rsidR="00F5283E" w:rsidRPr="00EE6D2D" w:rsidRDefault="00EE6D2D">
      <w:pPr>
        <w:widowControl w:val="0"/>
        <w:spacing w:after="0" w:line="480" w:lineRule="auto"/>
        <w:ind w:left="-567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НАЧАЛЬ</w:t>
      </w:r>
      <w:r w:rsidR="00102BFE" w:rsidRPr="00EE6D2D"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НОГО ОБЩЕГО ОБРАЗОВАНИЯ</w:t>
      </w:r>
    </w:p>
    <w:p w:rsidR="00F5283E" w:rsidRPr="00EE6D2D" w:rsidRDefault="00102BFE">
      <w:pPr>
        <w:widowControl w:val="0"/>
        <w:spacing w:after="0" w:line="480" w:lineRule="auto"/>
        <w:ind w:left="-567"/>
        <w:jc w:val="center"/>
        <w:rPr>
          <w:color w:val="auto"/>
        </w:rPr>
      </w:pPr>
      <w:r w:rsidRPr="00EE6D2D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>НА 202</w:t>
      </w:r>
      <w:r w:rsidR="004B28F0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>4</w:t>
      </w:r>
      <w:r w:rsidRPr="00EE6D2D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 xml:space="preserve"> – 202</w:t>
      </w:r>
      <w:r w:rsidR="004B28F0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>5</w:t>
      </w:r>
      <w:r w:rsidRPr="00EE6D2D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 xml:space="preserve"> УЧЕБНЫЙ ГОД</w:t>
      </w:r>
    </w:p>
    <w:p w:rsidR="00F5283E" w:rsidRPr="00EE6D2D" w:rsidRDefault="00F5283E">
      <w:pPr>
        <w:widowControl w:val="0"/>
        <w:spacing w:after="0" w:line="480" w:lineRule="auto"/>
        <w:ind w:left="-567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102BFE">
      <w:pPr>
        <w:widowControl w:val="0"/>
        <w:spacing w:after="0" w:line="240" w:lineRule="auto"/>
        <w:ind w:left="-567" w:firstLine="709"/>
        <w:jc w:val="center"/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>Г. Великий Новгород</w:t>
      </w:r>
    </w:p>
    <w:p w:rsidR="00F5283E" w:rsidRPr="00EE6D2D" w:rsidRDefault="0010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dfas1h8nu3"/>
      <w:bookmarkEnd w:id="0"/>
      <w:r w:rsidRPr="00EE6D2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 Пояснительная записка к плану.</w:t>
      </w:r>
    </w:p>
    <w:p w:rsidR="00F5283E" w:rsidRPr="00EE6D2D" w:rsidRDefault="00F5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5283E" w:rsidRPr="00EE6D2D" w:rsidRDefault="00102BFE">
      <w:pPr>
        <w:widowControl w:val="0"/>
        <w:spacing w:after="0" w:line="240" w:lineRule="auto"/>
        <w:ind w:firstLine="87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План внеурочной деятельности 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началь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ного общего образования МАОУ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СОШ № 23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образовательного стандарта началь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ного общего обр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деятельности  по классам.</w:t>
      </w:r>
    </w:p>
    <w:p w:rsidR="00F5283E" w:rsidRPr="00EE6D2D" w:rsidRDefault="00F5283E">
      <w:pPr>
        <w:widowControl w:val="0"/>
        <w:spacing w:after="0" w:line="240" w:lineRule="auto"/>
        <w:ind w:firstLine="87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70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EE6D2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1.1. План внеурочной деятельности основного общего образования составлен в соответствии: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color w:val="auto"/>
        </w:rPr>
      </w:pPr>
      <w:bookmarkStart w:id="1" w:name="dfasg1ui4q"/>
      <w:bookmarkEnd w:id="1"/>
      <w:r w:rsidRPr="00EE6D2D">
        <w:rPr>
          <w:rFonts w:ascii="Times New Roman" w:hAnsi="Times New Roman" w:cs="Times New Roman"/>
          <w:color w:val="auto"/>
          <w:sz w:val="28"/>
          <w:szCs w:val="28"/>
        </w:rPr>
        <w:t>- с Федеральным Законом от 29.12.2012 № 273-ФЗ «Об образовании в Российской Федерации»;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-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Федеральным государственным образовательным стандартом 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началь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ного общего образования, утвержденным Мин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и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стерством просвещения РФ от 31 мая 2021 года № 28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6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 Письмом Минпросвещения России от 15.02.2022 № АЗ-11303 «О направлении методических рекомендаций»;</w:t>
      </w:r>
    </w:p>
    <w:p w:rsidR="00F5283E" w:rsidRPr="00EE6D2D" w:rsidRDefault="00102BFE">
      <w:pPr>
        <w:spacing w:after="0" w:line="240" w:lineRule="auto"/>
        <w:jc w:val="both"/>
        <w:rPr>
          <w:color w:val="auto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СП 2.4.3648-20 «Санитарно-эпидемиологические требования к организациям воспитания и обучения, отдыха и оздоро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ления детей и молодёжи», утвержденные постановлением Главного государственного санитарного врача РФ от 28.09.2020 № 28;</w:t>
      </w:r>
    </w:p>
    <w:p w:rsidR="00F5283E" w:rsidRPr="00EE6D2D" w:rsidRDefault="00102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основной образовательной программой </w:t>
      </w:r>
      <w:r w:rsidR="00B961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началь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ного общего образования МАОУ «СОШ № 23»;</w:t>
      </w:r>
    </w:p>
    <w:p w:rsidR="00F5283E" w:rsidRPr="00EE6D2D" w:rsidRDefault="00102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индивидуальными особенностями и потребностями обучающихся.</w:t>
      </w:r>
    </w:p>
    <w:p w:rsidR="00F5283E" w:rsidRPr="00EE6D2D" w:rsidRDefault="00F5283E">
      <w:pPr>
        <w:widowControl w:val="0"/>
        <w:spacing w:after="0" w:line="240" w:lineRule="auto"/>
        <w:jc w:val="both"/>
        <w:rPr>
          <w:color w:val="auto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1.2. Направления внеурочной деятельности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План внеурочной де</w:t>
      </w:r>
      <w:r w:rsidR="00B96113">
        <w:rPr>
          <w:rFonts w:ascii="Times New Roman" w:hAnsi="Times New Roman" w:cs="Times New Roman"/>
          <w:color w:val="auto"/>
          <w:sz w:val="28"/>
          <w:szCs w:val="28"/>
        </w:rPr>
        <w:t>ятельности является частью ООП 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ОО МАОУ «СОШ № 23».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Под внеурочной деятельн</w:t>
      </w:r>
      <w:r w:rsidR="00B96113">
        <w:rPr>
          <w:rFonts w:ascii="Times New Roman" w:hAnsi="Times New Roman" w:cs="Times New Roman"/>
          <w:color w:val="auto"/>
          <w:sz w:val="28"/>
          <w:szCs w:val="28"/>
        </w:rPr>
        <w:t>остью в рамках реализации ФГОС 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ОО следует понимать образовательную деятел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ность, осуществляемую в формах, отличных от классно-урочной, и направленную на достижение планируемых результ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тов освоения основной образовательной программы основного общего образования.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Цели внеурочной деятельности: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F5283E" w:rsidRPr="00EE6D2D" w:rsidRDefault="00102BFE">
      <w:pPr>
        <w:spacing w:after="0" w:line="240" w:lineRule="auto"/>
        <w:ind w:firstLine="851"/>
        <w:jc w:val="both"/>
        <w:rPr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Внеурочная деятельность организуется через</w:t>
      </w: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формы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, отличные от урочных, в виде разовых и краткосрочных мер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приятий, постоянных занятий. При реализации внеурочной деятельности могут использоваться аудиторные и внеауд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торные формы образовательно - воспитательной деятельности, такие как: </w:t>
      </w:r>
      <w:r w:rsidRPr="00EE6D2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поисковые исследования,  проекты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, практик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мы, лабораторные работы, экскурсия, кружок, спортивная секция, конференция, квест, диспут, предметная неделя, тр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нинг, беседа, акция, хоровая студия, КТД, дискуссия, ученическое сообщество, олимпиада, конкурс, соревнование, фест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валь, викторина, интеллектуальные и познавательные игры, общественно-полезные практики на добровольной основе в соответствии с выбором участников образовательных отношений. </w:t>
      </w:r>
    </w:p>
    <w:p w:rsidR="00F5283E" w:rsidRPr="00EE6D2D" w:rsidRDefault="00102BFE">
      <w:pPr>
        <w:widowControl w:val="0"/>
        <w:spacing w:after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Внеурочная деятельность организуется по </w:t>
      </w: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различным схемам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-непосредственно в образовательной организации;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-совместно с организациями и учреждениями дополнительного образования детей.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Основное преимущество организации внеурочной деятель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ния ребёнка в образовательной организации в течение дня, с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Занятия в рамках внеурочной деятельности могут проходить в форме дистанционного обучения и с применением электронных форм обучения. Основными элементами дистанционного обучения являются: образовательные </w:t>
      </w:r>
      <w:r w:rsidR="00B96113" w:rsidRPr="00EE6D2D">
        <w:rPr>
          <w:rFonts w:ascii="Times New Roman" w:hAnsi="Times New Roman" w:cs="Times New Roman"/>
          <w:color w:val="auto"/>
          <w:sz w:val="28"/>
          <w:szCs w:val="28"/>
        </w:rPr>
        <w:t>онлайн платформы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; цифровые образовательные ресурсы, размещенные на образовательных сайтах; видеоконференции; вебин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ры; skype-общение; облачные сервисы; электронные пособия, разработанные с учетом требований законодательства РФ об образовательной деятельности.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Для реализации внеурочной деятельности в школе организована оптимизационная модель внеурочной деятельн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сти, которая предполагает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сочетание различных моделей примерного плана внеурочной деятельности: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модель плана с преобладанием педагогической поддержки обучающихся и работы по обеспечению их благополучия в пространстве общеобразовательной школы;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 модель плана с преобладанием деятельности ученических сообществ и воспитательных мероприятий.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Она заключается в оптимизации всех внутренних ресурсов школы и предполагает, что в ее реализации принимают    участие все педагогические работники (классные руководители, педагог-организатор, социальный педагог, педагог-психолог, учителя по предметам, педагоги дополнительного образования).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Координирующую роль выполняет классный руководитель, который в соответствии со своими функциями и зад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чами: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взаимодействует с педагогическими работниками, а также учебно - вспомогательным персоналом общеобразовательного учреждения; 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у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чающихся в рамках деятельности общешкольного коллектива;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организует социально значимую, творческую деятельность обучающихся;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ведёт учёт посещаемости занятий внеурочной деятельности.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Преимущества оптимизационной модели состоят в создании единого образовательного методического пространс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ва в МАОУ «СОШ № 23», содержательном и организационном единстве всех его структурных подразделений.</w:t>
      </w:r>
    </w:p>
    <w:p w:rsidR="00F5283E" w:rsidRPr="00EE6D2D" w:rsidRDefault="00F5283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1.3. Режим функционирования МАОУ 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>СОШ № 23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устанавливается в соответствии с </w:t>
      </w:r>
      <w:bookmarkStart w:id="2" w:name="__DdeLink__3415_3766424449"/>
      <w:r w:rsidRPr="00EE6D2D">
        <w:rPr>
          <w:rFonts w:ascii="Times New Roman CYR" w:eastAsia="Andale Sans UI;Arial Unicode MS" w:hAnsi="Times New Roman CYR" w:cs="Times New Roman"/>
          <w:b/>
          <w:bCs/>
          <w:color w:val="auto"/>
          <w:sz w:val="28"/>
          <w:szCs w:val="28"/>
          <w:lang w:eastAsia="zh-CN"/>
        </w:rPr>
        <w:t>СП 2.4.4.3648-20</w:t>
      </w:r>
      <w:bookmarkEnd w:id="2"/>
      <w:r w:rsidR="00664D2B">
        <w:rPr>
          <w:rFonts w:ascii="Times New Roman CYR" w:eastAsia="Andale Sans UI;Arial Unicode MS" w:hAnsi="Times New Roman CYR" w:cs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«С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нитарно-эпидемиологические требования к организациям воспитания и обучения, отдыха и оздоровления детей и молодежи»</w:t>
      </w: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 и Уставом школы.    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1.3.1.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МАОУ «СОШ № 23» функционирует: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понедельник - суббота с 08.00 до 18.00 часов,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 воскресенье - выходной.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1.3.2.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Количество часов, выделяемых на внеу</w:t>
      </w:r>
      <w:r w:rsidR="00F67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рочную деятельность, за четыре года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обучения на этапе 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началь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ной школы составляет </w:t>
      </w:r>
      <w:r w:rsidR="00F678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810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часов, что не превышает максимального допустимого объема –1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32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0 часов.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Количество недель, отведенных на внеурочную деятельность составляет: 3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 недели – в 1-х классах, 34 недели- в 2-4-х классах.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Недельный объем внеурочной деятельности равен 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часам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Во избежание перегрузки учащихся организуется контроль и учет индивидуальной занятости учащихся. Для об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чающихся, посещающих занятия в отделениях дополнительного образования «МАОУ «СОШ № 23», организациях допо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справок указанных организаций. Обоснование этому содержится в пункте 7 части 1 статьи 34 Федерального закона «Об образовании в Российской Федерации» от 29 декабря 2012 г. № 273-ФЗ.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Внеурочная деятельность организуется во второй половине дня не менее, чем через 20 минут после окончания учебной деятельности. Занятие «Разговоры о важном» проводится</w:t>
      </w:r>
      <w:r w:rsidR="00F6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каждый понедельник 1 уроком.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F5283E" w:rsidRPr="00EE6D2D" w:rsidRDefault="00F5283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1.4.Обеспечение учебного плана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План внеурочной деятельности на 202</w:t>
      </w:r>
      <w:r w:rsidR="00F6783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6783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и предусматривает организацию внеурочной деятельности в 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классах, реализующих ФГОС 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ОО.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МАОУ «СОШ № 23» укомплектовано педагогическими кадрами. Для реализации внеурочной деятельности в ра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ках ФГОС нового поколения в школе имеются </w:t>
      </w: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необходимые условия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: оборудованный спортивный зал, оборудованный малый спортивный зал, спортивная площадка, футбольное поле, актовый зал, школьная библиотека,  кабинеты по предм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там, оборудованный кабинет психолога,  медицинский кабинет, столовая. Школа располагает двумя кабинетами, обор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дованными компьютерной техникой, все предметные кабинеты  имеют выход в Интернет, большинство кабинетов имеют мультимедийную технику и оснащены интерактивным оборудованием.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План внеурочной деятельности реализуется в соответствии с запросом обучающихся, их родителей (законных представителей).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организации внеурочных занятий используются программы, разработанные учителями школы. Все они 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сор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ентированы на планируемые результаты освоения основной образовательной про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граммы основного общего образования.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Организация занятий внеурочной деятельности предоставляет обучающимся возможность выбора широкого спе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тра занятий, направленных на их развитие. </w:t>
      </w:r>
    </w:p>
    <w:p w:rsidR="00F5283E" w:rsidRPr="00EE6D2D" w:rsidRDefault="00F5283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2. Особенности плана внеурочной деятельности в соответствии с обновленными требованиями ФГОС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 Внеурочная деятельность является неотъемлемой и обязательной ч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стью ООП 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ОО.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План внеурочной деятельности представляет собой описание целостной системы функционирования МАОУ «СОШ № 23» в сфере внеурочной деятельности и включает в себя: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</w:t>
      </w:r>
      <w:r w:rsidRPr="00EE6D2D">
        <w:rPr>
          <w:color w:val="auto"/>
          <w:sz w:val="28"/>
          <w:szCs w:val="28"/>
        </w:rPr>
        <w:t>т</w:t>
      </w:r>
      <w:r w:rsidRPr="00EE6D2D">
        <w:rPr>
          <w:color w:val="auto"/>
          <w:sz w:val="28"/>
          <w:szCs w:val="28"/>
        </w:rPr>
        <w:t>ривающие углубленное изучение учебных предметов, с целью удовлетворения различных интересов обучающихся, п</w:t>
      </w:r>
      <w:r w:rsidRPr="00EE6D2D">
        <w:rPr>
          <w:color w:val="auto"/>
          <w:sz w:val="28"/>
          <w:szCs w:val="28"/>
        </w:rPr>
        <w:t>о</w:t>
      </w:r>
      <w:r w:rsidRPr="00EE6D2D">
        <w:rPr>
          <w:color w:val="auto"/>
          <w:sz w:val="28"/>
          <w:szCs w:val="28"/>
        </w:rPr>
        <w:t>требностей в физическом развитии и совершенствовании, а также учитывающие этнокультурные интересы, особые обр</w:t>
      </w:r>
      <w:r w:rsidRPr="00EE6D2D">
        <w:rPr>
          <w:color w:val="auto"/>
          <w:sz w:val="28"/>
          <w:szCs w:val="28"/>
        </w:rPr>
        <w:t>а</w:t>
      </w:r>
      <w:r w:rsidRPr="00EE6D2D">
        <w:rPr>
          <w:color w:val="auto"/>
          <w:sz w:val="28"/>
          <w:szCs w:val="28"/>
        </w:rPr>
        <w:t>зовательные потребности обучающихся с ОВЗ;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</w:t>
      </w:r>
      <w:r w:rsidR="00B43E88">
        <w:rPr>
          <w:color w:val="auto"/>
          <w:sz w:val="28"/>
          <w:szCs w:val="28"/>
        </w:rPr>
        <w:t>практик</w:t>
      </w:r>
      <w:r w:rsidRPr="00EE6D2D">
        <w:rPr>
          <w:color w:val="auto"/>
          <w:sz w:val="28"/>
          <w:szCs w:val="28"/>
        </w:rPr>
        <w:t>, включая общественно полезную деятельность, практическую подготовку, использование возможностей организаций дополнител</w:t>
      </w:r>
      <w:r w:rsidRPr="00EE6D2D">
        <w:rPr>
          <w:color w:val="auto"/>
          <w:sz w:val="28"/>
          <w:szCs w:val="28"/>
        </w:rPr>
        <w:t>ь</w:t>
      </w:r>
      <w:r w:rsidRPr="00EE6D2D">
        <w:rPr>
          <w:color w:val="auto"/>
          <w:sz w:val="28"/>
          <w:szCs w:val="28"/>
        </w:rPr>
        <w:t>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реализацию комплекса воспитательных мероприятий на уровне образ</w:t>
      </w:r>
      <w:r w:rsidRPr="00EE6D2D">
        <w:rPr>
          <w:color w:val="auto"/>
          <w:sz w:val="28"/>
          <w:szCs w:val="28"/>
        </w:rPr>
        <w:t>о</w:t>
      </w:r>
      <w:r w:rsidRPr="00EE6D2D">
        <w:rPr>
          <w:color w:val="auto"/>
          <w:sz w:val="28"/>
          <w:szCs w:val="28"/>
        </w:rPr>
        <w:t>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</w:t>
      </w:r>
      <w:r w:rsidRPr="00EE6D2D">
        <w:rPr>
          <w:color w:val="auto"/>
          <w:sz w:val="28"/>
          <w:szCs w:val="28"/>
        </w:rPr>
        <w:t>а</w:t>
      </w:r>
      <w:r w:rsidRPr="00EE6D2D">
        <w:rPr>
          <w:color w:val="auto"/>
          <w:sz w:val="28"/>
          <w:szCs w:val="28"/>
        </w:rPr>
        <w:t>конных представителей) несовершеннолетних обучающихся;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 по организации деятельности ученических сообществ (</w:t>
      </w:r>
      <w:r w:rsidR="00E479C2">
        <w:rPr>
          <w:color w:val="auto"/>
          <w:sz w:val="28"/>
          <w:szCs w:val="28"/>
        </w:rPr>
        <w:t>детски</w:t>
      </w:r>
      <w:r w:rsidRPr="00EE6D2D">
        <w:rPr>
          <w:color w:val="auto"/>
          <w:sz w:val="28"/>
          <w:szCs w:val="28"/>
        </w:rPr>
        <w:t xml:space="preserve">х коллективов), в том числе </w:t>
      </w:r>
      <w:r w:rsidRPr="00EE6D2D">
        <w:rPr>
          <w:color w:val="auto"/>
          <w:sz w:val="28"/>
          <w:szCs w:val="28"/>
        </w:rPr>
        <w:lastRenderedPageBreak/>
        <w:t>ученических классов, разновозрастных объединений по интересам, клубов; детских</w:t>
      </w:r>
      <w:r w:rsidR="00E479C2">
        <w:rPr>
          <w:color w:val="auto"/>
          <w:sz w:val="28"/>
          <w:szCs w:val="28"/>
        </w:rPr>
        <w:t xml:space="preserve"> о</w:t>
      </w:r>
      <w:r w:rsidRPr="00EE6D2D">
        <w:rPr>
          <w:color w:val="auto"/>
          <w:sz w:val="28"/>
          <w:szCs w:val="28"/>
        </w:rPr>
        <w:t>бщественных объединений, орган</w:t>
      </w:r>
      <w:r w:rsidRPr="00EE6D2D">
        <w:rPr>
          <w:color w:val="auto"/>
          <w:sz w:val="28"/>
          <w:szCs w:val="28"/>
        </w:rPr>
        <w:t>и</w:t>
      </w:r>
      <w:r w:rsidRPr="00EE6D2D">
        <w:rPr>
          <w:color w:val="auto"/>
          <w:sz w:val="28"/>
          <w:szCs w:val="28"/>
        </w:rPr>
        <w:t>заций и т. д.;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организацию педагогической поддержки обучающихся (проектиров</w:t>
      </w:r>
      <w:r w:rsidRPr="00EE6D2D">
        <w:rPr>
          <w:color w:val="auto"/>
          <w:sz w:val="28"/>
          <w:szCs w:val="28"/>
        </w:rPr>
        <w:t>а</w:t>
      </w:r>
      <w:r w:rsidRPr="00EE6D2D">
        <w:rPr>
          <w:color w:val="auto"/>
          <w:sz w:val="28"/>
          <w:szCs w:val="28"/>
        </w:rPr>
        <w:t>ние индивидуальных образовательных маршрутов, работа тьюторов, педагогов-психологов);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</w:t>
      </w:r>
      <w:r w:rsidRPr="00EE6D2D">
        <w:rPr>
          <w:color w:val="auto"/>
          <w:sz w:val="28"/>
          <w:szCs w:val="28"/>
        </w:rPr>
        <w:t>о</w:t>
      </w:r>
      <w:r w:rsidRPr="00EE6D2D">
        <w:rPr>
          <w:color w:val="auto"/>
          <w:sz w:val="28"/>
          <w:szCs w:val="28"/>
        </w:rPr>
        <w:t>вательной школы (безопасности жизни и здоровья школьников, безопасных межличностных отношений в учебных гру</w:t>
      </w:r>
      <w:r w:rsidRPr="00EE6D2D">
        <w:rPr>
          <w:color w:val="auto"/>
          <w:sz w:val="28"/>
          <w:szCs w:val="28"/>
        </w:rPr>
        <w:t>п</w:t>
      </w:r>
      <w:r w:rsidRPr="00EE6D2D">
        <w:rPr>
          <w:color w:val="auto"/>
          <w:sz w:val="28"/>
          <w:szCs w:val="28"/>
        </w:rPr>
        <w:t>пах, профилактики неуспеваемости, профилактики различных рисков, возникающих в процессе взаимодействия школ</w:t>
      </w:r>
      <w:r w:rsidRPr="00EE6D2D">
        <w:rPr>
          <w:color w:val="auto"/>
          <w:sz w:val="28"/>
          <w:szCs w:val="28"/>
        </w:rPr>
        <w:t>ь</w:t>
      </w:r>
      <w:r w:rsidRPr="00EE6D2D">
        <w:rPr>
          <w:color w:val="auto"/>
          <w:sz w:val="28"/>
          <w:szCs w:val="28"/>
        </w:rPr>
        <w:t>ника с окружающей средой, социальной защиты учащихся).</w:t>
      </w:r>
    </w:p>
    <w:p w:rsidR="00F5283E" w:rsidRPr="00EE6D2D" w:rsidRDefault="00F5283E">
      <w:pPr>
        <w:pStyle w:val="1"/>
        <w:spacing w:line="240" w:lineRule="auto"/>
        <w:ind w:firstLine="851"/>
        <w:jc w:val="both"/>
        <w:rPr>
          <w:b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3. Содержание плана внеурочной деятельности.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Организация жизни ученических сообществ происходит: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е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делами;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я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тельности производственных, творческих объединений, благотворительных организаций;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через участие в экологическом просвещении сверстников, родителей, населения, в благоустройстве школы, класса, гор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да, в ходе партнерства с общественными организациями и объединениями.</w:t>
      </w:r>
    </w:p>
    <w:p w:rsidR="00F5283E" w:rsidRPr="00EE6D2D" w:rsidRDefault="00102BFE">
      <w:pPr>
        <w:widowControl w:val="0"/>
        <w:spacing w:after="0" w:line="240" w:lineRule="auto"/>
        <w:ind w:firstLine="855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Содержание образования обеспечивается за счет кружковых занятий, спортивных секций и совместных дел. Рук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водителями кружков выступают педагоги, представители общественности.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Внеурочная деятельность в МАОУ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СОШ № 23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складывается из следующих </w:t>
      </w:r>
      <w:r w:rsidRPr="00EE6D2D">
        <w:rPr>
          <w:rFonts w:ascii="Times New Roman CYR" w:hAnsi="Times New Roman CYR" w:cs="Times New Roman CYR"/>
          <w:b/>
          <w:bCs/>
          <w:i/>
          <w:iCs/>
          <w:color w:val="auto"/>
          <w:sz w:val="28"/>
          <w:szCs w:val="28"/>
        </w:rPr>
        <w:t>видов: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реализация   программ  дополнительного  образования, специальных  курсов;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традиционные мероприятия воспитательной системы школы;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классные      мероприятия      в   рамках     планов     работы     классных  руководителей      (классные часы, экскурсии,  круглые  столы, соревнования, общественно полезные практики и т.д.);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мероприятия  в  рамках  инновационной  деятельности  школы;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деятельность     педагогических     работников:     педагога-организатора,  социального  педагога,  педагога-психолога  в  соответствии  с  должностными  обязанностями  квалификационных  характеристик  должностей  работников  образов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ния;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 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городские     мероприятия,      мероприятия  учреждений  дополнительного  образования  детей,  учрежден</w:t>
      </w:r>
      <w:r w:rsidR="00E479C2">
        <w:rPr>
          <w:rFonts w:ascii="Times New Roman CYR" w:hAnsi="Times New Roman CYR" w:cs="Times New Roman CYR"/>
          <w:color w:val="auto"/>
          <w:sz w:val="28"/>
          <w:szCs w:val="28"/>
        </w:rPr>
        <w:t>ий  культуры  и  спорта города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. </w:t>
      </w:r>
    </w:p>
    <w:p w:rsidR="00F5283E" w:rsidRPr="00EE6D2D" w:rsidRDefault="00102BF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Классным руководителем составляется карта занятости учащихся, в которой ведется учет количества часов ВД по каждому ученику. Карта занятости учащихся класса позволяет отследить нагрузку ребенка в </w:t>
      </w:r>
      <w:bookmarkStart w:id="3" w:name="dfaskdwf3h"/>
      <w:bookmarkStart w:id="4" w:name="dfasq8yrqn"/>
      <w:bookmarkStart w:id="5" w:name="dfas0krnk9"/>
      <w:bookmarkStart w:id="6" w:name="dfassw6owp"/>
      <w:bookmarkEnd w:id="3"/>
      <w:bookmarkEnd w:id="4"/>
      <w:bookmarkEnd w:id="5"/>
      <w:bookmarkEnd w:id="6"/>
      <w:r w:rsidRPr="00EE6D2D">
        <w:rPr>
          <w:rFonts w:ascii="Times New Roman" w:hAnsi="Times New Roman" w:cs="Times New Roman"/>
          <w:color w:val="auto"/>
          <w:sz w:val="28"/>
          <w:szCs w:val="28"/>
        </w:rPr>
        <w:t>неделю.</w:t>
      </w:r>
    </w:p>
    <w:p w:rsidR="00F5283E" w:rsidRPr="00EE6D2D" w:rsidRDefault="00F5283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283E" w:rsidRPr="00EE6D2D" w:rsidRDefault="00102BFE">
      <w:pPr>
        <w:spacing w:after="0" w:line="240" w:lineRule="auto"/>
        <w:jc w:val="center"/>
        <w:rPr>
          <w:color w:val="auto"/>
        </w:rPr>
      </w:pPr>
      <w:bookmarkStart w:id="7" w:name="_GoBack"/>
      <w:bookmarkEnd w:id="7"/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 внеурочной деятельности на 202</w:t>
      </w:r>
      <w:r w:rsidR="00F6783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F67838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год.</w:t>
      </w:r>
    </w:p>
    <w:p w:rsidR="00F5283E" w:rsidRPr="00EE6D2D" w:rsidRDefault="00F5283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"/>
        <w:tblW w:w="15310" w:type="dxa"/>
        <w:tblInd w:w="-318" w:type="dxa"/>
        <w:tblLook w:val="04A0"/>
      </w:tblPr>
      <w:tblGrid>
        <w:gridCol w:w="316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F67838" w:rsidRPr="00F67838" w:rsidTr="00F67838">
        <w:tc>
          <w:tcPr>
            <w:tcW w:w="2303" w:type="dxa"/>
            <w:vMerge w:val="restart"/>
            <w:shd w:val="clear" w:color="auto" w:fill="D9D9D9"/>
          </w:tcPr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13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67838" w:rsidRPr="00F67838" w:rsidTr="00F67838">
        <w:tc>
          <w:tcPr>
            <w:tcW w:w="2303" w:type="dxa"/>
            <w:vMerge/>
          </w:tcPr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</w:p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680" w:type="dxa"/>
          </w:tcPr>
          <w:p w:rsidR="00F67838" w:rsidRPr="00F67838" w:rsidRDefault="00402CC2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402CC2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402CC2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Изучение природы родного края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Музыкальная палитра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680" w:type="dxa"/>
          </w:tcPr>
          <w:p w:rsidR="00F67838" w:rsidRPr="00F67838" w:rsidRDefault="00402CC2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402CC2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402CC2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ТИКО-конструирование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c>
          <w:tcPr>
            <w:tcW w:w="2303" w:type="dxa"/>
            <w:shd w:val="clear" w:color="auto" w:fill="00FF00"/>
          </w:tcPr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283E" w:rsidRPr="00EE6D2D" w:rsidRDefault="00F5283E">
      <w:pPr>
        <w:pStyle w:val="WW-"/>
        <w:spacing w:after="0" w:line="240" w:lineRule="auto"/>
        <w:rPr>
          <w:b/>
          <w:color w:val="auto"/>
        </w:rPr>
      </w:pPr>
    </w:p>
    <w:sectPr w:rsidR="00F5283E" w:rsidRPr="00EE6D2D" w:rsidSect="00D54CB7">
      <w:headerReference w:type="default" r:id="rId7"/>
      <w:pgSz w:w="16838" w:h="11906" w:orient="landscape"/>
      <w:pgMar w:top="851" w:right="962" w:bottom="1701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08" w:rsidRDefault="00903108">
      <w:pPr>
        <w:spacing w:after="0" w:line="240" w:lineRule="auto"/>
      </w:pPr>
      <w:r>
        <w:separator/>
      </w:r>
    </w:p>
  </w:endnote>
  <w:endnote w:type="continuationSeparator" w:id="1">
    <w:p w:rsidR="00903108" w:rsidRDefault="0090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08" w:rsidRDefault="00903108">
      <w:pPr>
        <w:spacing w:after="0" w:line="240" w:lineRule="auto"/>
      </w:pPr>
      <w:r>
        <w:separator/>
      </w:r>
    </w:p>
  </w:footnote>
  <w:footnote w:type="continuationSeparator" w:id="1">
    <w:p w:rsidR="00903108" w:rsidRDefault="0090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96515"/>
      <w:docPartObj>
        <w:docPartGallery w:val="Page Numbers (Top of Page)"/>
        <w:docPartUnique/>
      </w:docPartObj>
    </w:sdtPr>
    <w:sdtContent>
      <w:p w:rsidR="00664D2B" w:rsidRDefault="00E51112">
        <w:pPr>
          <w:pStyle w:val="11"/>
          <w:jc w:val="center"/>
        </w:pPr>
        <w:fldSimple w:instr="PAGE">
          <w:r w:rsidR="00402CC2">
            <w:rPr>
              <w:noProof/>
            </w:rPr>
            <w:t>9</w:t>
          </w:r>
        </w:fldSimple>
      </w:p>
    </w:sdtContent>
  </w:sdt>
  <w:p w:rsidR="00664D2B" w:rsidRDefault="00664D2B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715"/>
    <w:multiLevelType w:val="multilevel"/>
    <w:tmpl w:val="2C02B6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B25799"/>
    <w:multiLevelType w:val="multilevel"/>
    <w:tmpl w:val="83F61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83E"/>
    <w:rsid w:val="00102BFE"/>
    <w:rsid w:val="002F5A30"/>
    <w:rsid w:val="00315355"/>
    <w:rsid w:val="00334A10"/>
    <w:rsid w:val="00402CC2"/>
    <w:rsid w:val="004B28F0"/>
    <w:rsid w:val="00664D2B"/>
    <w:rsid w:val="00903108"/>
    <w:rsid w:val="00B43E88"/>
    <w:rsid w:val="00B96113"/>
    <w:rsid w:val="00CA10BD"/>
    <w:rsid w:val="00D54CB7"/>
    <w:rsid w:val="00E479C2"/>
    <w:rsid w:val="00E51112"/>
    <w:rsid w:val="00EE6D2D"/>
    <w:rsid w:val="00F40C66"/>
    <w:rsid w:val="00F5283E"/>
    <w:rsid w:val="00F6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6B6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6B3528"/>
  </w:style>
  <w:style w:type="character" w:customStyle="1" w:styleId="a5">
    <w:name w:val="Нижний колонтитул Знак"/>
    <w:basedOn w:val="a0"/>
    <w:uiPriority w:val="99"/>
    <w:qFormat/>
    <w:rsid w:val="006B3528"/>
  </w:style>
  <w:style w:type="character" w:customStyle="1" w:styleId="ListLabel1">
    <w:name w:val="ListLabel 1"/>
    <w:qFormat/>
    <w:rsid w:val="00217FF6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217FF6"/>
    <w:rPr>
      <w:sz w:val="20"/>
    </w:rPr>
  </w:style>
  <w:style w:type="character" w:customStyle="1" w:styleId="ListLabel3">
    <w:name w:val="ListLabel 3"/>
    <w:qFormat/>
    <w:rsid w:val="00217FF6"/>
    <w:rPr>
      <w:sz w:val="20"/>
    </w:rPr>
  </w:style>
  <w:style w:type="character" w:customStyle="1" w:styleId="ListLabel4">
    <w:name w:val="ListLabel 4"/>
    <w:qFormat/>
    <w:rsid w:val="00217FF6"/>
    <w:rPr>
      <w:sz w:val="20"/>
    </w:rPr>
  </w:style>
  <w:style w:type="character" w:customStyle="1" w:styleId="ListLabel5">
    <w:name w:val="ListLabel 5"/>
    <w:qFormat/>
    <w:rsid w:val="00217FF6"/>
    <w:rPr>
      <w:sz w:val="20"/>
    </w:rPr>
  </w:style>
  <w:style w:type="character" w:customStyle="1" w:styleId="ListLabel6">
    <w:name w:val="ListLabel 6"/>
    <w:qFormat/>
    <w:rsid w:val="00217FF6"/>
    <w:rPr>
      <w:sz w:val="20"/>
    </w:rPr>
  </w:style>
  <w:style w:type="character" w:customStyle="1" w:styleId="ListLabel7">
    <w:name w:val="ListLabel 7"/>
    <w:qFormat/>
    <w:rsid w:val="00217FF6"/>
    <w:rPr>
      <w:sz w:val="20"/>
    </w:rPr>
  </w:style>
  <w:style w:type="character" w:customStyle="1" w:styleId="ListLabel8">
    <w:name w:val="ListLabel 8"/>
    <w:qFormat/>
    <w:rsid w:val="00217FF6"/>
    <w:rPr>
      <w:sz w:val="20"/>
    </w:rPr>
  </w:style>
  <w:style w:type="character" w:customStyle="1" w:styleId="ListLabel9">
    <w:name w:val="ListLabel 9"/>
    <w:qFormat/>
    <w:rsid w:val="00217FF6"/>
    <w:rPr>
      <w:sz w:val="20"/>
    </w:rPr>
  </w:style>
  <w:style w:type="character" w:customStyle="1" w:styleId="ListLabel10">
    <w:name w:val="ListLabel 10"/>
    <w:qFormat/>
    <w:rsid w:val="00217FF6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217FF6"/>
    <w:rPr>
      <w:sz w:val="20"/>
    </w:rPr>
  </w:style>
  <w:style w:type="character" w:customStyle="1" w:styleId="ListLabel12">
    <w:name w:val="ListLabel 12"/>
    <w:qFormat/>
    <w:rsid w:val="00217FF6"/>
    <w:rPr>
      <w:sz w:val="20"/>
    </w:rPr>
  </w:style>
  <w:style w:type="character" w:customStyle="1" w:styleId="ListLabel13">
    <w:name w:val="ListLabel 13"/>
    <w:qFormat/>
    <w:rsid w:val="00217FF6"/>
    <w:rPr>
      <w:sz w:val="20"/>
    </w:rPr>
  </w:style>
  <w:style w:type="character" w:customStyle="1" w:styleId="ListLabel14">
    <w:name w:val="ListLabel 14"/>
    <w:qFormat/>
    <w:rsid w:val="00217FF6"/>
    <w:rPr>
      <w:sz w:val="20"/>
    </w:rPr>
  </w:style>
  <w:style w:type="character" w:customStyle="1" w:styleId="ListLabel15">
    <w:name w:val="ListLabel 15"/>
    <w:qFormat/>
    <w:rsid w:val="00217FF6"/>
    <w:rPr>
      <w:sz w:val="20"/>
    </w:rPr>
  </w:style>
  <w:style w:type="character" w:customStyle="1" w:styleId="ListLabel16">
    <w:name w:val="ListLabel 16"/>
    <w:qFormat/>
    <w:rsid w:val="00217FF6"/>
    <w:rPr>
      <w:sz w:val="20"/>
    </w:rPr>
  </w:style>
  <w:style w:type="character" w:customStyle="1" w:styleId="ListLabel17">
    <w:name w:val="ListLabel 17"/>
    <w:qFormat/>
    <w:rsid w:val="00217FF6"/>
    <w:rPr>
      <w:sz w:val="20"/>
    </w:rPr>
  </w:style>
  <w:style w:type="character" w:customStyle="1" w:styleId="ListLabel18">
    <w:name w:val="ListLabel 18"/>
    <w:qFormat/>
    <w:rsid w:val="00217FF6"/>
    <w:rPr>
      <w:sz w:val="20"/>
    </w:rPr>
  </w:style>
  <w:style w:type="character" w:customStyle="1" w:styleId="ListLabel19">
    <w:name w:val="ListLabel 19"/>
    <w:qFormat/>
    <w:rsid w:val="00217FF6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217FF6"/>
    <w:rPr>
      <w:sz w:val="20"/>
    </w:rPr>
  </w:style>
  <w:style w:type="character" w:customStyle="1" w:styleId="ListLabel21">
    <w:name w:val="ListLabel 21"/>
    <w:qFormat/>
    <w:rsid w:val="00217FF6"/>
    <w:rPr>
      <w:sz w:val="20"/>
    </w:rPr>
  </w:style>
  <w:style w:type="character" w:customStyle="1" w:styleId="ListLabel22">
    <w:name w:val="ListLabel 22"/>
    <w:qFormat/>
    <w:rsid w:val="00217FF6"/>
    <w:rPr>
      <w:sz w:val="20"/>
    </w:rPr>
  </w:style>
  <w:style w:type="character" w:customStyle="1" w:styleId="ListLabel23">
    <w:name w:val="ListLabel 23"/>
    <w:qFormat/>
    <w:rsid w:val="00217FF6"/>
    <w:rPr>
      <w:sz w:val="20"/>
    </w:rPr>
  </w:style>
  <w:style w:type="character" w:customStyle="1" w:styleId="ListLabel24">
    <w:name w:val="ListLabel 24"/>
    <w:qFormat/>
    <w:rsid w:val="00217FF6"/>
    <w:rPr>
      <w:sz w:val="20"/>
    </w:rPr>
  </w:style>
  <w:style w:type="character" w:customStyle="1" w:styleId="ListLabel25">
    <w:name w:val="ListLabel 25"/>
    <w:qFormat/>
    <w:rsid w:val="00217FF6"/>
    <w:rPr>
      <w:sz w:val="20"/>
    </w:rPr>
  </w:style>
  <w:style w:type="character" w:customStyle="1" w:styleId="ListLabel26">
    <w:name w:val="ListLabel 26"/>
    <w:qFormat/>
    <w:rsid w:val="00217FF6"/>
    <w:rPr>
      <w:sz w:val="20"/>
    </w:rPr>
  </w:style>
  <w:style w:type="character" w:customStyle="1" w:styleId="ListLabel27">
    <w:name w:val="ListLabel 27"/>
    <w:qFormat/>
    <w:rsid w:val="00217FF6"/>
    <w:rPr>
      <w:sz w:val="20"/>
    </w:rPr>
  </w:style>
  <w:style w:type="character" w:customStyle="1" w:styleId="-">
    <w:name w:val="Интернет-ссылка"/>
    <w:rsid w:val="00217FF6"/>
    <w:rPr>
      <w:color w:val="000080"/>
      <w:u w:val="single"/>
    </w:rPr>
  </w:style>
  <w:style w:type="character" w:customStyle="1" w:styleId="ListLabel28">
    <w:name w:val="ListLabel 28"/>
    <w:qFormat/>
    <w:rsid w:val="00C71964"/>
    <w:rPr>
      <w:rFonts w:cs="Symbol"/>
      <w:sz w:val="28"/>
    </w:rPr>
  </w:style>
  <w:style w:type="character" w:customStyle="1" w:styleId="ListLabel29">
    <w:name w:val="ListLabel 29"/>
    <w:qFormat/>
    <w:rsid w:val="00C71964"/>
    <w:rPr>
      <w:rFonts w:cs="Courier New"/>
      <w:sz w:val="20"/>
    </w:rPr>
  </w:style>
  <w:style w:type="character" w:customStyle="1" w:styleId="ListLabel30">
    <w:name w:val="ListLabel 30"/>
    <w:qFormat/>
    <w:rsid w:val="00C71964"/>
    <w:rPr>
      <w:rFonts w:cs="Wingdings"/>
      <w:sz w:val="20"/>
    </w:rPr>
  </w:style>
  <w:style w:type="character" w:customStyle="1" w:styleId="ListLabel31">
    <w:name w:val="ListLabel 31"/>
    <w:qFormat/>
    <w:rsid w:val="00C71964"/>
    <w:rPr>
      <w:rFonts w:cs="Wingdings"/>
      <w:sz w:val="20"/>
    </w:rPr>
  </w:style>
  <w:style w:type="character" w:customStyle="1" w:styleId="ListLabel32">
    <w:name w:val="ListLabel 32"/>
    <w:qFormat/>
    <w:rsid w:val="00C71964"/>
    <w:rPr>
      <w:rFonts w:cs="Wingdings"/>
      <w:sz w:val="20"/>
    </w:rPr>
  </w:style>
  <w:style w:type="character" w:customStyle="1" w:styleId="ListLabel33">
    <w:name w:val="ListLabel 33"/>
    <w:qFormat/>
    <w:rsid w:val="00C71964"/>
    <w:rPr>
      <w:rFonts w:cs="Wingdings"/>
      <w:sz w:val="20"/>
    </w:rPr>
  </w:style>
  <w:style w:type="character" w:customStyle="1" w:styleId="ListLabel34">
    <w:name w:val="ListLabel 34"/>
    <w:qFormat/>
    <w:rsid w:val="00C71964"/>
    <w:rPr>
      <w:rFonts w:cs="Wingdings"/>
      <w:sz w:val="20"/>
    </w:rPr>
  </w:style>
  <w:style w:type="character" w:customStyle="1" w:styleId="ListLabel35">
    <w:name w:val="ListLabel 35"/>
    <w:qFormat/>
    <w:rsid w:val="00C71964"/>
    <w:rPr>
      <w:rFonts w:cs="Wingdings"/>
      <w:sz w:val="20"/>
    </w:rPr>
  </w:style>
  <w:style w:type="character" w:customStyle="1" w:styleId="ListLabel36">
    <w:name w:val="ListLabel 36"/>
    <w:qFormat/>
    <w:rsid w:val="00C71964"/>
    <w:rPr>
      <w:rFonts w:cs="Wingdings"/>
      <w:sz w:val="20"/>
    </w:rPr>
  </w:style>
  <w:style w:type="character" w:customStyle="1" w:styleId="ListLabel37">
    <w:name w:val="ListLabel 37"/>
    <w:qFormat/>
    <w:rsid w:val="00C71964"/>
    <w:rPr>
      <w:rFonts w:cs="Symbol"/>
      <w:sz w:val="28"/>
    </w:rPr>
  </w:style>
  <w:style w:type="character" w:customStyle="1" w:styleId="ListLabel38">
    <w:name w:val="ListLabel 38"/>
    <w:qFormat/>
    <w:rsid w:val="00C71964"/>
    <w:rPr>
      <w:rFonts w:cs="Courier New"/>
      <w:sz w:val="20"/>
    </w:rPr>
  </w:style>
  <w:style w:type="character" w:customStyle="1" w:styleId="ListLabel39">
    <w:name w:val="ListLabel 39"/>
    <w:qFormat/>
    <w:rsid w:val="00C71964"/>
    <w:rPr>
      <w:rFonts w:cs="Wingdings"/>
      <w:sz w:val="20"/>
    </w:rPr>
  </w:style>
  <w:style w:type="character" w:customStyle="1" w:styleId="ListLabel40">
    <w:name w:val="ListLabel 40"/>
    <w:qFormat/>
    <w:rsid w:val="00C71964"/>
    <w:rPr>
      <w:rFonts w:cs="Wingdings"/>
      <w:sz w:val="20"/>
    </w:rPr>
  </w:style>
  <w:style w:type="character" w:customStyle="1" w:styleId="ListLabel41">
    <w:name w:val="ListLabel 41"/>
    <w:qFormat/>
    <w:rsid w:val="00C71964"/>
    <w:rPr>
      <w:rFonts w:cs="Wingdings"/>
      <w:sz w:val="20"/>
    </w:rPr>
  </w:style>
  <w:style w:type="character" w:customStyle="1" w:styleId="ListLabel42">
    <w:name w:val="ListLabel 42"/>
    <w:qFormat/>
    <w:rsid w:val="00C71964"/>
    <w:rPr>
      <w:rFonts w:cs="Wingdings"/>
      <w:sz w:val="20"/>
    </w:rPr>
  </w:style>
  <w:style w:type="character" w:customStyle="1" w:styleId="ListLabel43">
    <w:name w:val="ListLabel 43"/>
    <w:qFormat/>
    <w:rsid w:val="00C71964"/>
    <w:rPr>
      <w:rFonts w:cs="Wingdings"/>
      <w:sz w:val="20"/>
    </w:rPr>
  </w:style>
  <w:style w:type="character" w:customStyle="1" w:styleId="ListLabel44">
    <w:name w:val="ListLabel 44"/>
    <w:qFormat/>
    <w:rsid w:val="00C71964"/>
    <w:rPr>
      <w:rFonts w:cs="Wingdings"/>
      <w:sz w:val="20"/>
    </w:rPr>
  </w:style>
  <w:style w:type="character" w:customStyle="1" w:styleId="ListLabel45">
    <w:name w:val="ListLabel 45"/>
    <w:qFormat/>
    <w:rsid w:val="00C71964"/>
    <w:rPr>
      <w:rFonts w:cs="Wingdings"/>
      <w:sz w:val="20"/>
    </w:rPr>
  </w:style>
  <w:style w:type="character" w:customStyle="1" w:styleId="a6">
    <w:name w:val="Основной текст_"/>
    <w:basedOn w:val="a0"/>
    <w:link w:val="1"/>
    <w:qFormat/>
    <w:rsid w:val="000721B4"/>
    <w:rPr>
      <w:rFonts w:ascii="Times New Roman" w:eastAsia="Times New Roman" w:hAnsi="Times New Roman" w:cs="Times New Roman"/>
      <w:sz w:val="35"/>
      <w:szCs w:val="35"/>
      <w:lang w:eastAsia="zh-CN"/>
    </w:rPr>
  </w:style>
  <w:style w:type="character" w:customStyle="1" w:styleId="ListLabel46">
    <w:name w:val="ListLabel 46"/>
    <w:qFormat/>
    <w:rsid w:val="00D54CB7"/>
    <w:rPr>
      <w:rFonts w:cs="Wingdings"/>
      <w:sz w:val="24"/>
      <w:szCs w:val="24"/>
      <w:lang w:val="ru-RU"/>
    </w:rPr>
  </w:style>
  <w:style w:type="character" w:customStyle="1" w:styleId="ListLabel47">
    <w:name w:val="ListLabel 47"/>
    <w:qFormat/>
    <w:rsid w:val="00D54CB7"/>
    <w:rPr>
      <w:rFonts w:cs="Courier New"/>
    </w:rPr>
  </w:style>
  <w:style w:type="character" w:customStyle="1" w:styleId="ListLabel48">
    <w:name w:val="ListLabel 48"/>
    <w:qFormat/>
    <w:rsid w:val="00D54CB7"/>
    <w:rPr>
      <w:rFonts w:cs="Courier New"/>
    </w:rPr>
  </w:style>
  <w:style w:type="character" w:customStyle="1" w:styleId="ListLabel49">
    <w:name w:val="ListLabel 49"/>
    <w:qFormat/>
    <w:rsid w:val="00D54CB7"/>
    <w:rPr>
      <w:rFonts w:cs="Courier New"/>
    </w:rPr>
  </w:style>
  <w:style w:type="character" w:customStyle="1" w:styleId="ListLabel50">
    <w:name w:val="ListLabel 50"/>
    <w:qFormat/>
    <w:rsid w:val="00D54CB7"/>
    <w:rPr>
      <w:rFonts w:cs="Wingdings"/>
      <w:sz w:val="28"/>
    </w:rPr>
  </w:style>
  <w:style w:type="character" w:customStyle="1" w:styleId="ListLabel51">
    <w:name w:val="ListLabel 51"/>
    <w:qFormat/>
    <w:rsid w:val="00D54CB7"/>
    <w:rPr>
      <w:rFonts w:cs="Courier New"/>
    </w:rPr>
  </w:style>
  <w:style w:type="character" w:customStyle="1" w:styleId="ListLabel52">
    <w:name w:val="ListLabel 52"/>
    <w:qFormat/>
    <w:rsid w:val="00D54CB7"/>
    <w:rPr>
      <w:rFonts w:cs="Wingdings"/>
    </w:rPr>
  </w:style>
  <w:style w:type="character" w:customStyle="1" w:styleId="ListLabel53">
    <w:name w:val="ListLabel 53"/>
    <w:qFormat/>
    <w:rsid w:val="00D54CB7"/>
    <w:rPr>
      <w:rFonts w:cs="Symbol"/>
    </w:rPr>
  </w:style>
  <w:style w:type="character" w:customStyle="1" w:styleId="ListLabel54">
    <w:name w:val="ListLabel 54"/>
    <w:qFormat/>
    <w:rsid w:val="00D54CB7"/>
    <w:rPr>
      <w:rFonts w:cs="Courier New"/>
    </w:rPr>
  </w:style>
  <w:style w:type="character" w:customStyle="1" w:styleId="ListLabel55">
    <w:name w:val="ListLabel 55"/>
    <w:qFormat/>
    <w:rsid w:val="00D54CB7"/>
    <w:rPr>
      <w:rFonts w:cs="Wingdings"/>
    </w:rPr>
  </w:style>
  <w:style w:type="character" w:customStyle="1" w:styleId="ListLabel56">
    <w:name w:val="ListLabel 56"/>
    <w:qFormat/>
    <w:rsid w:val="00D54CB7"/>
    <w:rPr>
      <w:rFonts w:cs="Symbol"/>
    </w:rPr>
  </w:style>
  <w:style w:type="character" w:customStyle="1" w:styleId="ListLabel57">
    <w:name w:val="ListLabel 57"/>
    <w:qFormat/>
    <w:rsid w:val="00D54CB7"/>
    <w:rPr>
      <w:rFonts w:cs="Courier New"/>
    </w:rPr>
  </w:style>
  <w:style w:type="character" w:customStyle="1" w:styleId="ListLabel58">
    <w:name w:val="ListLabel 58"/>
    <w:qFormat/>
    <w:rsid w:val="00D54CB7"/>
    <w:rPr>
      <w:rFonts w:cs="Wingdings"/>
    </w:rPr>
  </w:style>
  <w:style w:type="character" w:customStyle="1" w:styleId="ListLabel59">
    <w:name w:val="ListLabel 59"/>
    <w:qFormat/>
    <w:rsid w:val="00D54CB7"/>
    <w:rPr>
      <w:rFonts w:cs="Wingdings"/>
      <w:sz w:val="28"/>
    </w:rPr>
  </w:style>
  <w:style w:type="character" w:customStyle="1" w:styleId="ListLabel60">
    <w:name w:val="ListLabel 60"/>
    <w:qFormat/>
    <w:rsid w:val="00D54CB7"/>
    <w:rPr>
      <w:rFonts w:cs="Courier New"/>
    </w:rPr>
  </w:style>
  <w:style w:type="character" w:customStyle="1" w:styleId="ListLabel61">
    <w:name w:val="ListLabel 61"/>
    <w:qFormat/>
    <w:rsid w:val="00D54CB7"/>
    <w:rPr>
      <w:rFonts w:cs="Wingdings"/>
    </w:rPr>
  </w:style>
  <w:style w:type="character" w:customStyle="1" w:styleId="ListLabel62">
    <w:name w:val="ListLabel 62"/>
    <w:qFormat/>
    <w:rsid w:val="00D54CB7"/>
    <w:rPr>
      <w:rFonts w:cs="Symbol"/>
    </w:rPr>
  </w:style>
  <w:style w:type="character" w:customStyle="1" w:styleId="ListLabel63">
    <w:name w:val="ListLabel 63"/>
    <w:qFormat/>
    <w:rsid w:val="00D54CB7"/>
    <w:rPr>
      <w:rFonts w:cs="Courier New"/>
    </w:rPr>
  </w:style>
  <w:style w:type="character" w:customStyle="1" w:styleId="ListLabel64">
    <w:name w:val="ListLabel 64"/>
    <w:qFormat/>
    <w:rsid w:val="00D54CB7"/>
    <w:rPr>
      <w:rFonts w:cs="Wingdings"/>
    </w:rPr>
  </w:style>
  <w:style w:type="character" w:customStyle="1" w:styleId="ListLabel65">
    <w:name w:val="ListLabel 65"/>
    <w:qFormat/>
    <w:rsid w:val="00D54CB7"/>
    <w:rPr>
      <w:rFonts w:cs="Symbol"/>
    </w:rPr>
  </w:style>
  <w:style w:type="character" w:customStyle="1" w:styleId="ListLabel66">
    <w:name w:val="ListLabel 66"/>
    <w:qFormat/>
    <w:rsid w:val="00D54CB7"/>
    <w:rPr>
      <w:rFonts w:cs="Courier New"/>
    </w:rPr>
  </w:style>
  <w:style w:type="character" w:customStyle="1" w:styleId="ListLabel67">
    <w:name w:val="ListLabel 67"/>
    <w:qFormat/>
    <w:rsid w:val="00D54CB7"/>
    <w:rPr>
      <w:rFonts w:cs="Wingdings"/>
    </w:rPr>
  </w:style>
  <w:style w:type="character" w:customStyle="1" w:styleId="ListLabel68">
    <w:name w:val="ListLabel 68"/>
    <w:qFormat/>
    <w:rsid w:val="00D54CB7"/>
    <w:rPr>
      <w:rFonts w:cs="Wingdings"/>
      <w:sz w:val="28"/>
    </w:rPr>
  </w:style>
  <w:style w:type="character" w:customStyle="1" w:styleId="ListLabel69">
    <w:name w:val="ListLabel 69"/>
    <w:qFormat/>
    <w:rsid w:val="00D54CB7"/>
    <w:rPr>
      <w:rFonts w:cs="Courier New"/>
    </w:rPr>
  </w:style>
  <w:style w:type="character" w:customStyle="1" w:styleId="ListLabel70">
    <w:name w:val="ListLabel 70"/>
    <w:qFormat/>
    <w:rsid w:val="00D54CB7"/>
    <w:rPr>
      <w:rFonts w:cs="Wingdings"/>
    </w:rPr>
  </w:style>
  <w:style w:type="character" w:customStyle="1" w:styleId="ListLabel71">
    <w:name w:val="ListLabel 71"/>
    <w:qFormat/>
    <w:rsid w:val="00D54CB7"/>
    <w:rPr>
      <w:rFonts w:cs="Symbol"/>
    </w:rPr>
  </w:style>
  <w:style w:type="character" w:customStyle="1" w:styleId="ListLabel72">
    <w:name w:val="ListLabel 72"/>
    <w:qFormat/>
    <w:rsid w:val="00D54CB7"/>
    <w:rPr>
      <w:rFonts w:cs="Courier New"/>
    </w:rPr>
  </w:style>
  <w:style w:type="character" w:customStyle="1" w:styleId="ListLabel73">
    <w:name w:val="ListLabel 73"/>
    <w:qFormat/>
    <w:rsid w:val="00D54CB7"/>
    <w:rPr>
      <w:rFonts w:cs="Wingdings"/>
    </w:rPr>
  </w:style>
  <w:style w:type="character" w:customStyle="1" w:styleId="ListLabel74">
    <w:name w:val="ListLabel 74"/>
    <w:qFormat/>
    <w:rsid w:val="00D54CB7"/>
    <w:rPr>
      <w:rFonts w:cs="Symbol"/>
    </w:rPr>
  </w:style>
  <w:style w:type="character" w:customStyle="1" w:styleId="ListLabel75">
    <w:name w:val="ListLabel 75"/>
    <w:qFormat/>
    <w:rsid w:val="00D54CB7"/>
    <w:rPr>
      <w:rFonts w:cs="Courier New"/>
    </w:rPr>
  </w:style>
  <w:style w:type="character" w:customStyle="1" w:styleId="ListLabel76">
    <w:name w:val="ListLabel 76"/>
    <w:qFormat/>
    <w:rsid w:val="00D54CB7"/>
    <w:rPr>
      <w:rFonts w:cs="Wingdings"/>
    </w:rPr>
  </w:style>
  <w:style w:type="character" w:customStyle="1" w:styleId="ListLabel77">
    <w:name w:val="ListLabel 77"/>
    <w:qFormat/>
    <w:rsid w:val="00D54CB7"/>
    <w:rPr>
      <w:rFonts w:cs="Wingdings"/>
      <w:sz w:val="28"/>
    </w:rPr>
  </w:style>
  <w:style w:type="character" w:customStyle="1" w:styleId="ListLabel78">
    <w:name w:val="ListLabel 78"/>
    <w:qFormat/>
    <w:rsid w:val="00D54CB7"/>
    <w:rPr>
      <w:rFonts w:cs="Courier New"/>
    </w:rPr>
  </w:style>
  <w:style w:type="character" w:customStyle="1" w:styleId="ListLabel79">
    <w:name w:val="ListLabel 79"/>
    <w:qFormat/>
    <w:rsid w:val="00D54CB7"/>
    <w:rPr>
      <w:rFonts w:cs="Wingdings"/>
    </w:rPr>
  </w:style>
  <w:style w:type="character" w:customStyle="1" w:styleId="ListLabel80">
    <w:name w:val="ListLabel 80"/>
    <w:qFormat/>
    <w:rsid w:val="00D54CB7"/>
    <w:rPr>
      <w:rFonts w:cs="Symbol"/>
    </w:rPr>
  </w:style>
  <w:style w:type="character" w:customStyle="1" w:styleId="ListLabel81">
    <w:name w:val="ListLabel 81"/>
    <w:qFormat/>
    <w:rsid w:val="00D54CB7"/>
    <w:rPr>
      <w:rFonts w:cs="Courier New"/>
    </w:rPr>
  </w:style>
  <w:style w:type="character" w:customStyle="1" w:styleId="ListLabel82">
    <w:name w:val="ListLabel 82"/>
    <w:qFormat/>
    <w:rsid w:val="00D54CB7"/>
    <w:rPr>
      <w:rFonts w:cs="Wingdings"/>
    </w:rPr>
  </w:style>
  <w:style w:type="character" w:customStyle="1" w:styleId="ListLabel83">
    <w:name w:val="ListLabel 83"/>
    <w:qFormat/>
    <w:rsid w:val="00D54CB7"/>
    <w:rPr>
      <w:rFonts w:cs="Symbol"/>
    </w:rPr>
  </w:style>
  <w:style w:type="character" w:customStyle="1" w:styleId="ListLabel84">
    <w:name w:val="ListLabel 84"/>
    <w:qFormat/>
    <w:rsid w:val="00D54CB7"/>
    <w:rPr>
      <w:rFonts w:cs="Courier New"/>
    </w:rPr>
  </w:style>
  <w:style w:type="character" w:customStyle="1" w:styleId="ListLabel85">
    <w:name w:val="ListLabel 85"/>
    <w:qFormat/>
    <w:rsid w:val="00D54CB7"/>
    <w:rPr>
      <w:rFonts w:cs="Wingdings"/>
    </w:rPr>
  </w:style>
  <w:style w:type="paragraph" w:customStyle="1" w:styleId="a7">
    <w:name w:val="Заголовок"/>
    <w:basedOn w:val="a"/>
    <w:next w:val="a8"/>
    <w:qFormat/>
    <w:rsid w:val="00217F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217FF6"/>
    <w:pPr>
      <w:spacing w:after="140" w:line="288" w:lineRule="auto"/>
    </w:pPr>
  </w:style>
  <w:style w:type="paragraph" w:styleId="a9">
    <w:name w:val="List"/>
    <w:basedOn w:val="a8"/>
    <w:rsid w:val="00217FF6"/>
    <w:rPr>
      <w:rFonts w:cs="Arial Unicode MS"/>
    </w:rPr>
  </w:style>
  <w:style w:type="paragraph" w:customStyle="1" w:styleId="10">
    <w:name w:val="Название объекта1"/>
    <w:basedOn w:val="a"/>
    <w:qFormat/>
    <w:rsid w:val="00217FF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217FF6"/>
    <w:pPr>
      <w:suppressLineNumbers/>
    </w:pPr>
    <w:rPr>
      <w:rFonts w:cs="Arial Unicode MS"/>
    </w:rPr>
  </w:style>
  <w:style w:type="paragraph" w:styleId="ab">
    <w:name w:val="Normal (Web)"/>
    <w:basedOn w:val="a"/>
    <w:uiPriority w:val="99"/>
    <w:semiHidden/>
    <w:unhideWhenUsed/>
    <w:qFormat/>
    <w:rsid w:val="00B43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6B35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6B35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C96219"/>
    <w:pPr>
      <w:ind w:left="720"/>
      <w:contextualSpacing/>
    </w:pPr>
  </w:style>
  <w:style w:type="paragraph" w:customStyle="1" w:styleId="WW-">
    <w:name w:val="WW-Базовый"/>
    <w:qFormat/>
    <w:rsid w:val="00AA074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ad">
    <w:name w:val="Содержимое таблицы"/>
    <w:basedOn w:val="a"/>
    <w:qFormat/>
    <w:rsid w:val="00C71964"/>
    <w:pPr>
      <w:suppressLineNumbers/>
    </w:pPr>
  </w:style>
  <w:style w:type="paragraph" w:customStyle="1" w:styleId="ae">
    <w:name w:val="Заголовок таблицы"/>
    <w:basedOn w:val="ad"/>
    <w:qFormat/>
    <w:rsid w:val="00C71964"/>
    <w:pPr>
      <w:jc w:val="center"/>
    </w:pPr>
    <w:rPr>
      <w:b/>
      <w:bCs/>
    </w:rPr>
  </w:style>
  <w:style w:type="paragraph" w:customStyle="1" w:styleId="1">
    <w:name w:val="Основной текст1"/>
    <w:basedOn w:val="a"/>
    <w:link w:val="a6"/>
    <w:qFormat/>
    <w:rsid w:val="001345A1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sz w:val="35"/>
      <w:szCs w:val="35"/>
      <w:lang w:eastAsia="zh-CN"/>
    </w:rPr>
  </w:style>
  <w:style w:type="paragraph" w:customStyle="1" w:styleId="-0">
    <w:name w:val="Основной текст-норм"/>
    <w:basedOn w:val="a"/>
    <w:qFormat/>
    <w:rsid w:val="000721B4"/>
    <w:pPr>
      <w:widowControl w:val="0"/>
      <w:spacing w:after="0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table" w:styleId="af">
    <w:name w:val="Table Grid"/>
    <w:basedOn w:val="a1"/>
    <w:uiPriority w:val="39"/>
    <w:rsid w:val="00F67838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9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dc:description/>
  <cp:lastModifiedBy>СОШ23 СОШ23</cp:lastModifiedBy>
  <cp:revision>161</cp:revision>
  <cp:lastPrinted>2021-03-29T16:11:00Z</cp:lastPrinted>
  <dcterms:created xsi:type="dcterms:W3CDTF">2021-01-03T08:00:00Z</dcterms:created>
  <dcterms:modified xsi:type="dcterms:W3CDTF">2024-11-20T08:11:00Z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